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97262" w14:textId="77777777" w:rsidR="00E97A06" w:rsidRPr="00721258" w:rsidRDefault="00E97A06">
      <w:pPr>
        <w:rPr>
          <w:rFonts w:cstheme="minorHAnsi"/>
        </w:rPr>
      </w:pPr>
    </w:p>
    <w:p w14:paraId="1FE749FE" w14:textId="77777777" w:rsidR="000C245D" w:rsidRDefault="000C245D" w:rsidP="000C245D">
      <w:pPr>
        <w:spacing w:after="0" w:line="240" w:lineRule="auto"/>
        <w:jc w:val="center"/>
        <w:rPr>
          <w:rFonts w:eastAsia="Calibri"/>
          <w:b/>
          <w:bCs/>
          <w:lang w:val="ro-RO"/>
        </w:rPr>
      </w:pPr>
    </w:p>
    <w:p w14:paraId="4E1770BC" w14:textId="77777777" w:rsidR="000C245D" w:rsidRDefault="000C245D" w:rsidP="000C245D">
      <w:pPr>
        <w:spacing w:after="0" w:line="240" w:lineRule="auto"/>
        <w:jc w:val="center"/>
        <w:rPr>
          <w:rFonts w:eastAsia="Calibri"/>
          <w:b/>
          <w:bCs/>
          <w:lang w:val="ro-RO"/>
        </w:rPr>
      </w:pPr>
    </w:p>
    <w:p w14:paraId="48A4F7DD" w14:textId="744CBE26" w:rsidR="00EA5A75" w:rsidRPr="004B652D" w:rsidRDefault="00EA5A75" w:rsidP="000C245D">
      <w:pPr>
        <w:spacing w:after="0" w:line="240" w:lineRule="auto"/>
        <w:jc w:val="center"/>
        <w:rPr>
          <w:rFonts w:ascii="Trebuchet MS" w:eastAsia="Calibri" w:hAnsi="Trebuchet MS"/>
          <w:b/>
          <w:bCs/>
          <w:color w:val="0070C0"/>
          <w:sz w:val="20"/>
          <w:szCs w:val="20"/>
          <w:lang w:val="ro-RO"/>
        </w:rPr>
      </w:pPr>
      <w:r w:rsidRPr="004B652D">
        <w:rPr>
          <w:rFonts w:ascii="Trebuchet MS" w:eastAsia="Calibri" w:hAnsi="Trebuchet MS"/>
          <w:b/>
          <w:bCs/>
          <w:color w:val="0070C0"/>
          <w:sz w:val="20"/>
          <w:szCs w:val="20"/>
          <w:lang w:val="ro-RO"/>
        </w:rPr>
        <w:t>Autoevaluarea</w:t>
      </w:r>
    </w:p>
    <w:p w14:paraId="3F27C08D" w14:textId="77777777" w:rsidR="000C245D" w:rsidRPr="004B652D" w:rsidRDefault="000C245D" w:rsidP="000C245D">
      <w:pPr>
        <w:spacing w:after="0" w:line="240" w:lineRule="auto"/>
        <w:jc w:val="center"/>
        <w:rPr>
          <w:rFonts w:ascii="Trebuchet MS" w:eastAsia="Calibri" w:hAnsi="Trebuchet MS"/>
          <w:b/>
          <w:bCs/>
          <w:color w:val="0070C0"/>
          <w:sz w:val="20"/>
          <w:szCs w:val="20"/>
          <w:lang w:val="ro-RO"/>
        </w:rPr>
      </w:pPr>
    </w:p>
    <w:p w14:paraId="7BC5C614" w14:textId="77777777" w:rsidR="00EA5A75" w:rsidRPr="004B652D" w:rsidRDefault="00EA5A75" w:rsidP="000C245D">
      <w:pPr>
        <w:spacing w:after="0" w:line="240" w:lineRule="auto"/>
        <w:jc w:val="center"/>
        <w:rPr>
          <w:rFonts w:ascii="Trebuchet MS" w:eastAsia="Calibri" w:hAnsi="Trebuchet MS"/>
          <w:b/>
          <w:bCs/>
          <w:color w:val="0070C0"/>
          <w:sz w:val="20"/>
          <w:szCs w:val="20"/>
          <w:lang w:val="ro-RO"/>
        </w:rPr>
      </w:pPr>
      <w:r w:rsidRPr="004B652D">
        <w:rPr>
          <w:rFonts w:ascii="Trebuchet MS" w:eastAsia="Calibri" w:hAnsi="Trebuchet MS"/>
          <w:b/>
          <w:bCs/>
          <w:color w:val="0070C0"/>
          <w:sz w:val="20"/>
          <w:szCs w:val="20"/>
          <w:lang w:val="ro-RO"/>
        </w:rPr>
        <w:t>privind respectarea principiului de „a nu aduce prejudicii semnificative” (DNSH)</w:t>
      </w:r>
    </w:p>
    <w:p w14:paraId="6D4CFA94" w14:textId="77777777" w:rsidR="00EA5A75" w:rsidRPr="004B652D" w:rsidRDefault="00EA5A75" w:rsidP="000C245D">
      <w:pPr>
        <w:spacing w:after="0" w:line="240" w:lineRule="auto"/>
        <w:jc w:val="center"/>
        <w:rPr>
          <w:rFonts w:ascii="Trebuchet MS" w:eastAsia="Calibri" w:hAnsi="Trebuchet MS"/>
          <w:i/>
          <w:iCs/>
          <w:color w:val="0070C0"/>
          <w:sz w:val="20"/>
          <w:szCs w:val="20"/>
          <w:lang w:val="ro-RO"/>
        </w:rPr>
      </w:pPr>
      <w:r w:rsidRPr="004B652D">
        <w:rPr>
          <w:rFonts w:ascii="Trebuchet MS" w:eastAsia="Calibri" w:hAnsi="Trebuchet MS"/>
          <w:b/>
          <w:bCs/>
          <w:color w:val="0070C0"/>
          <w:sz w:val="20"/>
          <w:szCs w:val="20"/>
          <w:lang w:val="ro-RO"/>
        </w:rPr>
        <w:t xml:space="preserve">pentru proiectul </w:t>
      </w:r>
      <w:r w:rsidRPr="004B652D">
        <w:rPr>
          <w:rFonts w:ascii="Trebuchet MS" w:eastAsia="Calibri" w:hAnsi="Trebuchet MS"/>
          <w:i/>
          <w:iCs/>
          <w:color w:val="0070C0"/>
          <w:sz w:val="20"/>
          <w:szCs w:val="20"/>
          <w:lang w:val="ro-RO"/>
        </w:rPr>
        <w:t>[se va menţiona denumirea]</w:t>
      </w:r>
    </w:p>
    <w:p w14:paraId="3D35EFC9" w14:textId="77777777" w:rsidR="00EA5A75" w:rsidRPr="004B652D" w:rsidRDefault="00EA5A75" w:rsidP="00EA5A75">
      <w:pPr>
        <w:jc w:val="center"/>
        <w:rPr>
          <w:rFonts w:ascii="Trebuchet MS" w:eastAsia="Calibri" w:hAnsi="Trebuchet MS"/>
          <w:b/>
          <w:bCs/>
          <w:color w:val="0070C0"/>
          <w:sz w:val="20"/>
          <w:szCs w:val="20"/>
          <w:lang w:val="ro-RO"/>
        </w:rPr>
      </w:pPr>
    </w:p>
    <w:p w14:paraId="777FB989" w14:textId="77777777" w:rsidR="00EA5A75" w:rsidRPr="00141C5A" w:rsidRDefault="00EA5A75" w:rsidP="000C245D">
      <w:pPr>
        <w:spacing w:before="120" w:after="0" w:line="240" w:lineRule="auto"/>
        <w:jc w:val="both"/>
        <w:rPr>
          <w:rFonts w:ascii="Trebuchet MS" w:eastAsia="Calibri" w:hAnsi="Trebuchet MS"/>
          <w:b/>
          <w:bCs/>
          <w:sz w:val="20"/>
          <w:szCs w:val="20"/>
          <w:lang w:val="ro-RO"/>
        </w:rPr>
      </w:pPr>
    </w:p>
    <w:p w14:paraId="133C712E" w14:textId="77777777" w:rsidR="00EA5A75" w:rsidRPr="00141C5A" w:rsidRDefault="00EA5A75" w:rsidP="000C245D">
      <w:pPr>
        <w:spacing w:before="120" w:after="0" w:line="240" w:lineRule="auto"/>
        <w:jc w:val="both"/>
        <w:rPr>
          <w:rFonts w:ascii="Trebuchet MS" w:eastAsia="Calibri" w:hAnsi="Trebuchet MS"/>
          <w:sz w:val="20"/>
          <w:szCs w:val="20"/>
          <w:lang w:val="ro-RO"/>
        </w:rPr>
      </w:pPr>
    </w:p>
    <w:p w14:paraId="63396D62" w14:textId="77777777" w:rsidR="00EA5A75" w:rsidRPr="004B652D" w:rsidRDefault="00EA5A75" w:rsidP="000C245D">
      <w:pPr>
        <w:spacing w:before="120" w:after="0" w:line="240" w:lineRule="auto"/>
        <w:jc w:val="both"/>
        <w:rPr>
          <w:rFonts w:ascii="Trebuchet MS" w:eastAsia="Calibri" w:hAnsi="Trebuchet MS"/>
          <w:b/>
          <w:bCs/>
          <w:color w:val="0070C0"/>
          <w:u w:val="single"/>
          <w:lang w:val="ro-RO"/>
        </w:rPr>
      </w:pPr>
      <w:r w:rsidRPr="004B652D">
        <w:rPr>
          <w:rFonts w:ascii="Trebuchet MS" w:eastAsia="Calibri" w:hAnsi="Trebuchet MS"/>
          <w:b/>
          <w:bCs/>
          <w:color w:val="0070C0"/>
          <w:u w:val="single"/>
          <w:lang w:val="ro-RO"/>
        </w:rPr>
        <w:t>Descrierea pe scurt a proiectului</w:t>
      </w:r>
    </w:p>
    <w:p w14:paraId="142B3A13" w14:textId="77777777" w:rsidR="00EA5A75" w:rsidRPr="00141C5A" w:rsidRDefault="00EA5A75" w:rsidP="000C245D">
      <w:pPr>
        <w:spacing w:before="120" w:after="0" w:line="240" w:lineRule="auto"/>
        <w:jc w:val="both"/>
        <w:rPr>
          <w:rFonts w:ascii="Trebuchet MS" w:hAnsi="Trebuchet MS"/>
          <w:color w:val="00B0F0"/>
          <w:sz w:val="20"/>
          <w:szCs w:val="20"/>
        </w:rPr>
      </w:pPr>
      <w:r w:rsidRPr="00141C5A">
        <w:rPr>
          <w:rFonts w:ascii="Trebuchet MS" w:eastAsia="Calibri" w:hAnsi="Trebuchet MS"/>
          <w:b/>
          <w:bCs/>
          <w:i/>
          <w:iCs/>
          <w:color w:val="00B0F0"/>
          <w:sz w:val="20"/>
          <w:szCs w:val="20"/>
          <w:lang w:val="ro-RO"/>
        </w:rPr>
        <w:t>[</w:t>
      </w:r>
      <w:r w:rsidRPr="00141C5A">
        <w:rPr>
          <w:rFonts w:ascii="Trebuchet MS" w:eastAsia="Calibri" w:hAnsi="Trebuchet MS"/>
          <w:i/>
          <w:iCs/>
          <w:color w:val="00B0F0"/>
          <w:sz w:val="20"/>
          <w:szCs w:val="20"/>
          <w:lang w:val="ro-RO"/>
        </w:rPr>
        <w:t>Se vor prezenta pe scurt: locaţia proiectului, descrierea investiţiei propuse</w:t>
      </w:r>
      <w:r w:rsidRPr="00141C5A">
        <w:rPr>
          <w:rFonts w:ascii="Trebuchet MS" w:eastAsia="Calibri" w:hAnsi="Trebuchet MS"/>
          <w:b/>
          <w:bCs/>
          <w:i/>
          <w:iCs/>
          <w:color w:val="00B0F0"/>
          <w:sz w:val="20"/>
          <w:szCs w:val="20"/>
          <w:lang w:val="ro-RO"/>
        </w:rPr>
        <w:t xml:space="preserve">, </w:t>
      </w:r>
      <w:r w:rsidRPr="00141C5A">
        <w:rPr>
          <w:rFonts w:ascii="Trebuchet MS" w:eastAsia="Calibri" w:hAnsi="Trebuchet MS"/>
          <w:i/>
          <w:iCs/>
          <w:color w:val="00B0F0"/>
          <w:sz w:val="20"/>
          <w:szCs w:val="20"/>
          <w:lang w:val="ro-RO"/>
        </w:rPr>
        <w:t>capacitatea instalată.</w:t>
      </w:r>
      <w:r w:rsidRPr="00141C5A">
        <w:rPr>
          <w:rFonts w:ascii="Trebuchet MS" w:hAnsi="Trebuchet MS"/>
          <w:color w:val="00B0F0"/>
          <w:sz w:val="20"/>
          <w:szCs w:val="20"/>
        </w:rPr>
        <w:t>]</w:t>
      </w:r>
    </w:p>
    <w:p w14:paraId="595FB993" w14:textId="77777777" w:rsidR="00EA5A75" w:rsidRPr="00141C5A" w:rsidRDefault="00EA5A75" w:rsidP="000C245D">
      <w:pPr>
        <w:spacing w:before="120" w:after="0" w:line="240" w:lineRule="auto"/>
        <w:jc w:val="both"/>
        <w:rPr>
          <w:rFonts w:ascii="Trebuchet MS" w:hAnsi="Trebuchet MS"/>
          <w:color w:val="00B0F0"/>
          <w:sz w:val="20"/>
          <w:szCs w:val="20"/>
        </w:rPr>
      </w:pPr>
    </w:p>
    <w:p w14:paraId="0ACF05D7" w14:textId="77777777" w:rsidR="00EA5A75" w:rsidRPr="00141C5A" w:rsidRDefault="00EA5A75" w:rsidP="000C245D">
      <w:pPr>
        <w:shd w:val="clear" w:color="auto" w:fill="DEEAF6" w:themeFill="accent1" w:themeFillTint="33"/>
        <w:spacing w:before="120" w:after="0" w:line="240" w:lineRule="auto"/>
        <w:jc w:val="both"/>
        <w:rPr>
          <w:rFonts w:ascii="Trebuchet MS" w:eastAsia="Calibri" w:hAnsi="Trebuchet MS"/>
          <w:b/>
          <w:bCs/>
          <w:sz w:val="20"/>
          <w:szCs w:val="20"/>
          <w:u w:val="single"/>
          <w:lang w:val="ro-RO"/>
        </w:rPr>
      </w:pPr>
      <w:r w:rsidRPr="004B652D">
        <w:rPr>
          <w:rFonts w:ascii="Trebuchet MS" w:eastAsia="Calibri" w:hAnsi="Trebuchet MS"/>
          <w:b/>
          <w:bCs/>
          <w:u w:val="single"/>
          <w:lang w:val="ro-RO"/>
        </w:rPr>
        <w:t>-Partea 1 a listei de verificare</w:t>
      </w:r>
      <w:r w:rsidRPr="00141C5A">
        <w:rPr>
          <w:rFonts w:ascii="Trebuchet MS" w:eastAsia="Calibri" w:hAnsi="Trebuchet MS"/>
          <w:b/>
          <w:bCs/>
          <w:sz w:val="20"/>
          <w:szCs w:val="20"/>
          <w:u w:val="single"/>
          <w:lang w:val="ro-RO"/>
        </w:rPr>
        <w:t>-</w:t>
      </w:r>
    </w:p>
    <w:p w14:paraId="431FAFD8" w14:textId="77777777" w:rsidR="00EA5A75" w:rsidRPr="00141C5A" w:rsidRDefault="00EA5A75" w:rsidP="000C245D">
      <w:pPr>
        <w:spacing w:before="120" w:after="0" w:line="240" w:lineRule="auto"/>
        <w:jc w:val="both"/>
        <w:rPr>
          <w:rFonts w:ascii="Trebuchet MS" w:eastAsia="Calibri" w:hAnsi="Trebuchet MS"/>
          <w:b/>
          <w:bCs/>
          <w:sz w:val="20"/>
          <w:szCs w:val="20"/>
          <w:u w:val="single"/>
          <w:lang w:val="ro-RO"/>
        </w:rPr>
      </w:pPr>
    </w:p>
    <w:p w14:paraId="31A9C7CA" w14:textId="77777777" w:rsidR="00EA5A75" w:rsidRPr="00141C5A" w:rsidRDefault="00EA5A75" w:rsidP="000C245D">
      <w:pPr>
        <w:spacing w:before="120" w:after="0" w:line="240" w:lineRule="auto"/>
        <w:jc w:val="both"/>
        <w:rPr>
          <w:rFonts w:ascii="Trebuchet MS" w:eastAsia="Calibri" w:hAnsi="Trebuchet MS"/>
          <w:i/>
          <w:iCs/>
          <w:color w:val="00B0F0"/>
          <w:sz w:val="20"/>
          <w:szCs w:val="20"/>
          <w:lang w:val="ro-RO"/>
        </w:rPr>
      </w:pPr>
      <w:r w:rsidRPr="00141C5A">
        <w:rPr>
          <w:rFonts w:ascii="Trebuchet MS" w:eastAsia="Calibri" w:hAnsi="Trebuchet MS"/>
          <w:i/>
          <w:iCs/>
          <w:color w:val="00B0F0"/>
          <w:sz w:val="20"/>
          <w:szCs w:val="20"/>
          <w:lang w:val="ro-RO"/>
        </w:rPr>
        <w:t xml:space="preserve">[În cadrul părţii 1 a listei, se vor filtra cele șase obiective de mediu pentru a le identifica pe cele care necesită o evaluare de fond (prevăzută în partea a doua a listei). În cazul în care se răspunde cu DA pentru un obiectiv de mediu în </w:t>
      </w:r>
      <w:r w:rsidRPr="00141C5A">
        <w:rPr>
          <w:rFonts w:ascii="Trebuchet MS" w:eastAsia="Calibri" w:hAnsi="Trebuchet MS"/>
          <w:b/>
          <w:bCs/>
          <w:i/>
          <w:iCs/>
          <w:color w:val="00B0F0"/>
          <w:sz w:val="20"/>
          <w:szCs w:val="20"/>
          <w:lang w:val="ro-RO"/>
        </w:rPr>
        <w:t>Partea 1 a listei</w:t>
      </w:r>
      <w:r w:rsidRPr="00141C5A">
        <w:rPr>
          <w:rFonts w:ascii="Trebuchet MS" w:eastAsia="Calibri" w:hAnsi="Trebuchet MS"/>
          <w:i/>
          <w:iCs/>
          <w:color w:val="00B0F0"/>
          <w:sz w:val="20"/>
          <w:szCs w:val="20"/>
          <w:lang w:val="ro-RO"/>
        </w:rPr>
        <w:t xml:space="preserve">, respectivul obiectiv de mediu va parcurge </w:t>
      </w:r>
      <w:r w:rsidRPr="00141C5A">
        <w:rPr>
          <w:rFonts w:ascii="Trebuchet MS" w:eastAsia="Calibri" w:hAnsi="Trebuchet MS"/>
          <w:b/>
          <w:bCs/>
          <w:i/>
          <w:iCs/>
          <w:color w:val="00B0F0"/>
          <w:sz w:val="20"/>
          <w:szCs w:val="20"/>
          <w:lang w:val="ro-RO"/>
        </w:rPr>
        <w:t>evaluarea de fond</w:t>
      </w:r>
      <w:r w:rsidRPr="00141C5A">
        <w:rPr>
          <w:rFonts w:ascii="Trebuchet MS" w:eastAsia="Calibri" w:hAnsi="Trebuchet MS"/>
          <w:i/>
          <w:iCs/>
          <w:color w:val="00B0F0"/>
          <w:sz w:val="20"/>
          <w:szCs w:val="20"/>
          <w:lang w:val="ro-RO"/>
        </w:rPr>
        <w:t xml:space="preserve"> din </w:t>
      </w:r>
      <w:r w:rsidRPr="00141C5A">
        <w:rPr>
          <w:rFonts w:ascii="Trebuchet MS" w:eastAsia="Calibri" w:hAnsi="Trebuchet MS"/>
          <w:b/>
          <w:bCs/>
          <w:i/>
          <w:iCs/>
          <w:color w:val="00B0F0"/>
          <w:sz w:val="20"/>
          <w:szCs w:val="20"/>
          <w:lang w:val="ro-RO"/>
        </w:rPr>
        <w:t>Partea 2 a listei</w:t>
      </w:r>
      <w:r w:rsidRPr="00141C5A">
        <w:rPr>
          <w:rFonts w:ascii="Trebuchet MS" w:eastAsia="Calibri" w:hAnsi="Trebuchet MS"/>
          <w:i/>
          <w:iCs/>
          <w:color w:val="00B0F0"/>
          <w:sz w:val="20"/>
          <w:szCs w:val="20"/>
          <w:lang w:val="ro-RO"/>
        </w:rPr>
        <w:t>. În cazul în care se răspunde cu NU pentru un obiectiv de mediu în Partea 1 a listei, acel obiectiv de mediu nu va mai parcurge evaluarea din Partea 2 a listei de verificare.</w:t>
      </w:r>
    </w:p>
    <w:p w14:paraId="59624D73" w14:textId="77777777" w:rsidR="00EA5A75" w:rsidRPr="00141C5A" w:rsidRDefault="00EA5A75" w:rsidP="000C245D">
      <w:pPr>
        <w:spacing w:before="120" w:after="0" w:line="240" w:lineRule="auto"/>
        <w:jc w:val="both"/>
        <w:rPr>
          <w:rFonts w:ascii="Trebuchet MS" w:hAnsi="Trebuchet MS"/>
          <w:i/>
          <w:iCs/>
          <w:color w:val="00B0F0"/>
          <w:sz w:val="20"/>
          <w:szCs w:val="20"/>
        </w:rPr>
      </w:pPr>
      <w:r w:rsidRPr="00141C5A">
        <w:rPr>
          <w:rFonts w:ascii="Trebuchet MS" w:hAnsi="Trebuchet MS"/>
          <w:b/>
          <w:bCs/>
          <w:i/>
          <w:iCs/>
          <w:color w:val="00B0F0"/>
          <w:sz w:val="20"/>
          <w:szCs w:val="20"/>
        </w:rPr>
        <w:t>Observaţie:</w:t>
      </w:r>
      <w:r w:rsidRPr="00141C5A">
        <w:rPr>
          <w:rFonts w:ascii="Trebuchet MS" w:hAnsi="Trebuchet MS"/>
          <w:i/>
          <w:iCs/>
          <w:color w:val="00B0F0"/>
          <w:sz w:val="20"/>
          <w:szCs w:val="20"/>
        </w:rPr>
        <w:t xml:space="preserve"> În prezenta anexă,</w:t>
      </w:r>
      <w:r w:rsidRPr="00141C5A">
        <w:rPr>
          <w:rFonts w:ascii="Trebuchet MS" w:hAnsi="Trebuchet MS"/>
          <w:b/>
          <w:bCs/>
          <w:i/>
          <w:iCs/>
          <w:color w:val="00B0F0"/>
          <w:sz w:val="20"/>
          <w:szCs w:val="20"/>
        </w:rPr>
        <w:t xml:space="preserve"> </w:t>
      </w:r>
      <w:r w:rsidRPr="00141C5A">
        <w:rPr>
          <w:rFonts w:ascii="Trebuchet MS" w:hAnsi="Trebuchet MS"/>
          <w:i/>
          <w:iCs/>
          <w:color w:val="00B0F0"/>
          <w:sz w:val="20"/>
          <w:szCs w:val="20"/>
        </w:rPr>
        <w:t xml:space="preserve">încadrarea în prima parte sau în cea de-a doua parte a listei de verificare s-a realizat având în vedere analiza DNSH anexată la componentă </w:t>
      </w:r>
      <w:r w:rsidRPr="00141C5A">
        <w:rPr>
          <w:rFonts w:ascii="Trebuchet MS" w:hAnsi="Trebuchet MS"/>
          <w:b/>
          <w:bCs/>
          <w:i/>
          <w:iCs/>
          <w:color w:val="00B0F0"/>
          <w:sz w:val="20"/>
          <w:szCs w:val="20"/>
        </w:rPr>
        <w:t>C6 - Energie</w:t>
      </w:r>
      <w:r w:rsidRPr="00141C5A">
        <w:rPr>
          <w:rFonts w:ascii="Trebuchet MS" w:hAnsi="Trebuchet MS"/>
          <w:i/>
          <w:iCs/>
          <w:color w:val="00B0F0"/>
          <w:sz w:val="20"/>
          <w:szCs w:val="20"/>
        </w:rPr>
        <w:t xml:space="preserve"> a PNRR</w:t>
      </w:r>
      <w:r w:rsidRPr="00141C5A">
        <w:rPr>
          <w:rStyle w:val="FootnoteReference"/>
          <w:rFonts w:ascii="Trebuchet MS" w:hAnsi="Trebuchet MS"/>
          <w:i/>
          <w:iCs/>
          <w:color w:val="00B0F0"/>
          <w:sz w:val="20"/>
          <w:szCs w:val="20"/>
        </w:rPr>
        <w:footnoteReference w:id="1"/>
      </w:r>
      <w:r w:rsidRPr="00141C5A">
        <w:rPr>
          <w:rFonts w:ascii="Trebuchet MS" w:hAnsi="Trebuchet MS"/>
          <w:i/>
          <w:iCs/>
          <w:color w:val="00B0F0"/>
          <w:sz w:val="20"/>
          <w:szCs w:val="20"/>
        </w:rPr>
        <w:t xml:space="preserve"> pentru Investiția I1 - Noi capacități de producție de energie electrică din surse regenerabile, iar solicitanţii de finanţare au posibilitatea de a reîncadra, doar în mod justificat, obiectivele de mediu în cadrul celor 2 liste.]</w:t>
      </w:r>
    </w:p>
    <w:p w14:paraId="2B42100B" w14:textId="42A323DD" w:rsidR="00EA5A75" w:rsidRPr="00141C5A" w:rsidRDefault="00EA5A75" w:rsidP="000C245D">
      <w:pPr>
        <w:spacing w:before="120" w:after="0" w:line="240" w:lineRule="auto"/>
        <w:jc w:val="both"/>
        <w:rPr>
          <w:rFonts w:ascii="Trebuchet MS" w:eastAsia="Calibri" w:hAnsi="Trebuchet MS"/>
          <w:sz w:val="20"/>
          <w:szCs w:val="20"/>
          <w:lang w:val="ro-RO"/>
        </w:rPr>
      </w:pPr>
    </w:p>
    <w:tbl>
      <w:tblPr>
        <w:tblStyle w:val="TableGrid"/>
        <w:tblW w:w="14879" w:type="dxa"/>
        <w:tblLayout w:type="fixed"/>
        <w:tblLook w:val="04A0" w:firstRow="1" w:lastRow="0" w:firstColumn="1" w:lastColumn="0" w:noHBand="0" w:noVBand="1"/>
      </w:tblPr>
      <w:tblGrid>
        <w:gridCol w:w="2515"/>
        <w:gridCol w:w="540"/>
        <w:gridCol w:w="484"/>
        <w:gridCol w:w="11340"/>
      </w:tblGrid>
      <w:tr w:rsidR="00EA5A75" w:rsidRPr="00141C5A" w14:paraId="593A7CA6" w14:textId="77777777" w:rsidTr="00EF7422">
        <w:trPr>
          <w:trHeight w:val="1656"/>
        </w:trPr>
        <w:tc>
          <w:tcPr>
            <w:tcW w:w="2515"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06E329E" w14:textId="77777777" w:rsidR="00EA5A75" w:rsidRPr="00141C5A" w:rsidRDefault="00EA5A75" w:rsidP="004377B7">
            <w:pPr>
              <w:spacing w:after="120"/>
              <w:jc w:val="both"/>
              <w:rPr>
                <w:rFonts w:ascii="Trebuchet MS" w:eastAsia="Calibri" w:hAnsi="Trebuchet MS"/>
                <w:b/>
                <w:bCs/>
                <w:i/>
                <w:sz w:val="20"/>
              </w:rPr>
            </w:pPr>
            <w:r w:rsidRPr="00141C5A">
              <w:rPr>
                <w:rFonts w:ascii="Trebuchet MS" w:eastAsia="Calibri" w:hAnsi="Trebuchet MS"/>
                <w:b/>
                <w:bCs/>
                <w:i/>
                <w:sz w:val="20"/>
              </w:rPr>
              <w:t>Vă rugăm să indicați care dintre obiectivele de mediu de mai jos necesită o evaluare de fond a măsurii conform principiului DNSH</w:t>
            </w:r>
          </w:p>
        </w:tc>
        <w:tc>
          <w:tcPr>
            <w:tcW w:w="54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E9888DA" w14:textId="77777777" w:rsidR="00EA5A75" w:rsidRPr="00141C5A" w:rsidRDefault="00EA5A75" w:rsidP="004377B7">
            <w:pPr>
              <w:spacing w:after="120"/>
              <w:jc w:val="both"/>
              <w:rPr>
                <w:rFonts w:ascii="Trebuchet MS" w:eastAsia="Calibri" w:hAnsi="Trebuchet MS"/>
                <w:b/>
                <w:bCs/>
                <w:i/>
                <w:sz w:val="20"/>
              </w:rPr>
            </w:pPr>
            <w:r w:rsidRPr="00141C5A">
              <w:rPr>
                <w:rFonts w:ascii="Trebuchet MS" w:eastAsia="Calibri" w:hAnsi="Trebuchet MS"/>
                <w:b/>
                <w:bCs/>
                <w:sz w:val="20"/>
              </w:rPr>
              <w:t>Da</w:t>
            </w:r>
          </w:p>
        </w:tc>
        <w:tc>
          <w:tcPr>
            <w:tcW w:w="484"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CC6E889" w14:textId="77777777" w:rsidR="00EA5A75" w:rsidRPr="00141C5A" w:rsidRDefault="00EA5A75" w:rsidP="004377B7">
            <w:pPr>
              <w:spacing w:after="120"/>
              <w:jc w:val="both"/>
              <w:rPr>
                <w:rFonts w:ascii="Trebuchet MS" w:eastAsia="Calibri" w:hAnsi="Trebuchet MS"/>
                <w:b/>
                <w:bCs/>
                <w:i/>
                <w:sz w:val="20"/>
              </w:rPr>
            </w:pPr>
            <w:r w:rsidRPr="00141C5A">
              <w:rPr>
                <w:rFonts w:ascii="Trebuchet MS" w:eastAsia="Calibri" w:hAnsi="Trebuchet MS"/>
                <w:b/>
                <w:bCs/>
                <w:sz w:val="20"/>
              </w:rPr>
              <w:t>Nu</w:t>
            </w:r>
          </w:p>
        </w:tc>
        <w:tc>
          <w:tcPr>
            <w:tcW w:w="1134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5D3CBB3" w14:textId="77777777" w:rsidR="00EA5A75" w:rsidRPr="00141C5A" w:rsidRDefault="00EA5A75" w:rsidP="004377B7">
            <w:pPr>
              <w:spacing w:after="120"/>
              <w:jc w:val="both"/>
              <w:rPr>
                <w:rFonts w:ascii="Trebuchet MS" w:eastAsia="Calibri" w:hAnsi="Trebuchet MS"/>
                <w:b/>
                <w:bCs/>
                <w:i/>
                <w:sz w:val="20"/>
              </w:rPr>
            </w:pPr>
            <w:r w:rsidRPr="00141C5A">
              <w:rPr>
                <w:rFonts w:ascii="Trebuchet MS" w:eastAsia="Calibri" w:hAnsi="Trebuchet MS"/>
                <w:b/>
                <w:bCs/>
                <w:i/>
                <w:sz w:val="20"/>
              </w:rPr>
              <w:t>Justificare în cazul selectării răspunsului „Nu”</w:t>
            </w:r>
          </w:p>
        </w:tc>
      </w:tr>
      <w:tr w:rsidR="00EA5A75" w:rsidRPr="00141C5A" w14:paraId="3BF77425" w14:textId="77777777" w:rsidTr="00EF7422">
        <w:trPr>
          <w:trHeight w:val="1200"/>
        </w:trPr>
        <w:tc>
          <w:tcPr>
            <w:tcW w:w="2515" w:type="dxa"/>
            <w:tcBorders>
              <w:top w:val="single" w:sz="4" w:space="0" w:color="auto"/>
              <w:left w:val="single" w:sz="4" w:space="0" w:color="auto"/>
              <w:right w:val="single" w:sz="4" w:space="0" w:color="auto"/>
            </w:tcBorders>
            <w:hideMark/>
          </w:tcPr>
          <w:p w14:paraId="33CCD86D" w14:textId="77777777" w:rsidR="00EA5A75" w:rsidRPr="00141C5A" w:rsidRDefault="00EA5A75" w:rsidP="004377B7">
            <w:pPr>
              <w:spacing w:after="120"/>
              <w:jc w:val="both"/>
              <w:rPr>
                <w:rFonts w:ascii="Trebuchet MS" w:eastAsia="Calibri" w:hAnsi="Trebuchet MS"/>
                <w:sz w:val="20"/>
              </w:rPr>
            </w:pPr>
            <w:r w:rsidRPr="00141C5A">
              <w:rPr>
                <w:rFonts w:ascii="Trebuchet MS" w:eastAsia="Calibri" w:hAnsi="Trebuchet MS"/>
                <w:sz w:val="20"/>
              </w:rPr>
              <w:lastRenderedPageBreak/>
              <w:t>Atenuarea schimbărilor climatice</w:t>
            </w:r>
          </w:p>
        </w:tc>
        <w:tc>
          <w:tcPr>
            <w:tcW w:w="540" w:type="dxa"/>
            <w:tcBorders>
              <w:top w:val="single" w:sz="4" w:space="0" w:color="auto"/>
              <w:left w:val="single" w:sz="4" w:space="0" w:color="auto"/>
              <w:right w:val="single" w:sz="4" w:space="0" w:color="auto"/>
            </w:tcBorders>
            <w:hideMark/>
          </w:tcPr>
          <w:p w14:paraId="5497AB8F" w14:textId="77777777" w:rsidR="00EA5A75" w:rsidRPr="00141C5A" w:rsidRDefault="00EA5A75" w:rsidP="004377B7">
            <w:pPr>
              <w:spacing w:after="120"/>
              <w:jc w:val="both"/>
              <w:rPr>
                <w:rFonts w:ascii="Trebuchet MS" w:eastAsia="Calibri" w:hAnsi="Trebuchet MS"/>
                <w:sz w:val="20"/>
              </w:rPr>
            </w:pPr>
          </w:p>
        </w:tc>
        <w:tc>
          <w:tcPr>
            <w:tcW w:w="484" w:type="dxa"/>
            <w:tcBorders>
              <w:top w:val="single" w:sz="4" w:space="0" w:color="auto"/>
              <w:left w:val="single" w:sz="4" w:space="0" w:color="auto"/>
              <w:right w:val="single" w:sz="4" w:space="0" w:color="auto"/>
            </w:tcBorders>
            <w:hideMark/>
          </w:tcPr>
          <w:p w14:paraId="599D5E3F" w14:textId="77777777" w:rsidR="00EA5A75" w:rsidRPr="00141C5A" w:rsidRDefault="00EA5A75" w:rsidP="004377B7">
            <w:pPr>
              <w:spacing w:after="120"/>
              <w:jc w:val="both"/>
              <w:rPr>
                <w:rFonts w:ascii="Trebuchet MS" w:eastAsia="Calibri" w:hAnsi="Trebuchet MS"/>
                <w:sz w:val="20"/>
              </w:rPr>
            </w:pPr>
            <w:r w:rsidRPr="00141C5A">
              <w:rPr>
                <w:rFonts w:ascii="Trebuchet MS" w:eastAsia="Calibri" w:hAnsi="Trebuchet MS"/>
                <w:sz w:val="20"/>
              </w:rPr>
              <w:t>X</w:t>
            </w:r>
          </w:p>
        </w:tc>
        <w:tc>
          <w:tcPr>
            <w:tcW w:w="11340" w:type="dxa"/>
            <w:tcBorders>
              <w:top w:val="single" w:sz="4" w:space="0" w:color="auto"/>
              <w:left w:val="single" w:sz="4" w:space="0" w:color="auto"/>
              <w:right w:val="single" w:sz="4" w:space="0" w:color="auto"/>
            </w:tcBorders>
          </w:tcPr>
          <w:p w14:paraId="55586A6B" w14:textId="24BFE004" w:rsidR="00EA5A75" w:rsidRPr="00141C5A" w:rsidRDefault="00EA5A75" w:rsidP="004377B7">
            <w:pPr>
              <w:jc w:val="both"/>
              <w:rPr>
                <w:rFonts w:ascii="Trebuchet MS" w:eastAsiaTheme="minorHAnsi" w:hAnsi="Trebuchet MS"/>
                <w:i/>
                <w:iCs/>
                <w:color w:val="FF0000"/>
                <w:sz w:val="20"/>
                <w:lang w:val="en-GB" w:eastAsia="en-GB"/>
              </w:rPr>
            </w:pPr>
            <w:r w:rsidRPr="00141C5A">
              <w:rPr>
                <w:rFonts w:ascii="Trebuchet MS" w:hAnsi="Trebuchet MS"/>
                <w:i/>
                <w:iCs/>
                <w:color w:val="00B0F0"/>
                <w:sz w:val="20"/>
                <w:lang w:val="en-GB" w:eastAsia="en-GB"/>
              </w:rPr>
              <w:t>Cerinţe: Solicitantul va justifica faptul că proiectul/oferta respectă</w:t>
            </w:r>
            <w:r w:rsidRPr="00141C5A">
              <w:rPr>
                <w:rFonts w:ascii="Trebuchet MS" w:hAnsi="Trebuchet MS"/>
                <w:i/>
                <w:iCs/>
                <w:color w:val="00B0F0"/>
                <w:sz w:val="20"/>
              </w:rPr>
              <w:t xml:space="preserve"> principiul DNSH în ceea ce privește obiectivul privind atenuarea schimbărilor climatice</w:t>
            </w:r>
            <w:r w:rsidRPr="00141C5A">
              <w:rPr>
                <w:rFonts w:ascii="Trebuchet MS" w:hAnsi="Trebuchet MS"/>
                <w:i/>
                <w:iCs/>
                <w:color w:val="00B0F0"/>
                <w:sz w:val="20"/>
                <w:lang w:val="en-GB" w:eastAsia="en-GB"/>
              </w:rPr>
              <w:t>, contribuind</w:t>
            </w:r>
            <w:r w:rsidRPr="00141C5A">
              <w:rPr>
                <w:rFonts w:ascii="Trebuchet MS" w:eastAsiaTheme="minorHAnsi" w:hAnsi="Trebuchet MS"/>
                <w:i/>
                <w:iCs/>
                <w:color w:val="00B0F0"/>
                <w:sz w:val="20"/>
              </w:rPr>
              <w:t xml:space="preserve"> cu un coeficient de 100% pentru acest obiectiv (a se vedea </w:t>
            </w:r>
            <w:r w:rsidRPr="00141C5A">
              <w:rPr>
                <w:rFonts w:ascii="Trebuchet MS" w:hAnsi="Trebuchet MS"/>
                <w:i/>
                <w:iCs/>
                <w:color w:val="00B0F0"/>
                <w:sz w:val="20"/>
              </w:rPr>
              <w:t>Orientările tehnice privind aplicarea principiului de „a nu aduce prejudicii semnificative” (2021/C58/01)</w:t>
            </w:r>
            <w:r w:rsidR="005B4688" w:rsidRPr="00141C5A">
              <w:rPr>
                <w:rFonts w:ascii="Trebuchet MS" w:eastAsiaTheme="minorHAnsi" w:hAnsi="Trebuchet MS"/>
                <w:i/>
                <w:iCs/>
                <w:color w:val="00B0F0"/>
                <w:sz w:val="20"/>
                <w:lang w:val="en-GB" w:eastAsia="en-GB"/>
              </w:rPr>
              <w:t>.</w:t>
            </w:r>
          </w:p>
        </w:tc>
      </w:tr>
      <w:tr w:rsidR="00EA5A75" w:rsidRPr="00141C5A" w14:paraId="7B5D7009" w14:textId="77777777" w:rsidTr="00EF7422">
        <w:trPr>
          <w:trHeight w:val="595"/>
        </w:trPr>
        <w:tc>
          <w:tcPr>
            <w:tcW w:w="2515" w:type="dxa"/>
          </w:tcPr>
          <w:p w14:paraId="1F2F9126" w14:textId="77777777" w:rsidR="00EA5A75" w:rsidRPr="00141C5A" w:rsidRDefault="00EA5A75" w:rsidP="004377B7">
            <w:pPr>
              <w:spacing w:after="120"/>
              <w:jc w:val="both"/>
              <w:rPr>
                <w:rFonts w:ascii="Trebuchet MS" w:hAnsi="Trebuchet MS"/>
                <w:sz w:val="20"/>
              </w:rPr>
            </w:pPr>
            <w:r w:rsidRPr="00141C5A">
              <w:rPr>
                <w:rFonts w:ascii="Trebuchet MS" w:hAnsi="Trebuchet MS"/>
                <w:sz w:val="20"/>
              </w:rPr>
              <w:t>Adaptarea la schimbările climatice</w:t>
            </w:r>
          </w:p>
        </w:tc>
        <w:tc>
          <w:tcPr>
            <w:tcW w:w="540" w:type="dxa"/>
          </w:tcPr>
          <w:p w14:paraId="7EE0333F" w14:textId="77777777" w:rsidR="00EA5A75" w:rsidRPr="00141C5A" w:rsidRDefault="00EA5A75" w:rsidP="004377B7">
            <w:pPr>
              <w:spacing w:after="120"/>
              <w:jc w:val="both"/>
              <w:rPr>
                <w:rFonts w:ascii="Trebuchet MS" w:hAnsi="Trebuchet MS"/>
                <w:sz w:val="20"/>
              </w:rPr>
            </w:pPr>
            <w:r w:rsidRPr="00141C5A">
              <w:rPr>
                <w:rFonts w:ascii="Trebuchet MS" w:hAnsi="Trebuchet MS"/>
                <w:sz w:val="20"/>
              </w:rPr>
              <w:t>X</w:t>
            </w:r>
          </w:p>
        </w:tc>
        <w:tc>
          <w:tcPr>
            <w:tcW w:w="484" w:type="dxa"/>
          </w:tcPr>
          <w:p w14:paraId="7A1AECEC" w14:textId="77777777" w:rsidR="00EA5A75" w:rsidRPr="00141C5A" w:rsidRDefault="00EA5A75" w:rsidP="004377B7">
            <w:pPr>
              <w:spacing w:after="120"/>
              <w:jc w:val="both"/>
              <w:rPr>
                <w:rFonts w:ascii="Trebuchet MS" w:hAnsi="Trebuchet MS"/>
                <w:sz w:val="20"/>
              </w:rPr>
            </w:pPr>
          </w:p>
        </w:tc>
        <w:tc>
          <w:tcPr>
            <w:tcW w:w="11340" w:type="dxa"/>
          </w:tcPr>
          <w:p w14:paraId="76000F72" w14:textId="77777777" w:rsidR="00EA5A75" w:rsidRPr="00141C5A" w:rsidRDefault="00EA5A75" w:rsidP="004377B7">
            <w:pPr>
              <w:spacing w:after="120"/>
              <w:jc w:val="both"/>
              <w:rPr>
                <w:rFonts w:ascii="Trebuchet MS" w:hAnsi="Trebuchet MS"/>
                <w:sz w:val="20"/>
              </w:rPr>
            </w:pPr>
          </w:p>
        </w:tc>
      </w:tr>
      <w:tr w:rsidR="00EA5A75" w:rsidRPr="00141C5A" w14:paraId="10C3390F" w14:textId="77777777" w:rsidTr="00EF7422">
        <w:trPr>
          <w:trHeight w:val="696"/>
        </w:trPr>
        <w:tc>
          <w:tcPr>
            <w:tcW w:w="2515" w:type="dxa"/>
          </w:tcPr>
          <w:p w14:paraId="4AA01190" w14:textId="77777777" w:rsidR="00EA5A75" w:rsidRPr="00141C5A" w:rsidRDefault="00EA5A75" w:rsidP="004377B7">
            <w:pPr>
              <w:spacing w:after="120"/>
              <w:jc w:val="both"/>
              <w:rPr>
                <w:rFonts w:ascii="Trebuchet MS" w:hAnsi="Trebuchet MS"/>
                <w:sz w:val="20"/>
              </w:rPr>
            </w:pPr>
            <w:r w:rsidRPr="00141C5A">
              <w:rPr>
                <w:rFonts w:ascii="Trebuchet MS" w:hAnsi="Trebuchet MS"/>
                <w:sz w:val="20"/>
              </w:rPr>
              <w:t>Utilizarea durabilă și protejarea resurselor de apă și a celor marine</w:t>
            </w:r>
          </w:p>
        </w:tc>
        <w:tc>
          <w:tcPr>
            <w:tcW w:w="540" w:type="dxa"/>
          </w:tcPr>
          <w:p w14:paraId="79CEAABC" w14:textId="7CD05D18" w:rsidR="00EA5A75" w:rsidRPr="00141C5A" w:rsidRDefault="00EA5A75" w:rsidP="004377B7">
            <w:pPr>
              <w:spacing w:after="120"/>
              <w:jc w:val="both"/>
              <w:rPr>
                <w:rFonts w:ascii="Trebuchet MS" w:hAnsi="Trebuchet MS"/>
                <w:sz w:val="20"/>
              </w:rPr>
            </w:pPr>
          </w:p>
          <w:p w14:paraId="0878DDF2" w14:textId="77777777" w:rsidR="00EA5A75" w:rsidRPr="00141C5A" w:rsidRDefault="00EA5A75" w:rsidP="004377B7">
            <w:pPr>
              <w:spacing w:after="120"/>
              <w:jc w:val="both"/>
              <w:rPr>
                <w:rFonts w:ascii="Trebuchet MS" w:hAnsi="Trebuchet MS"/>
                <w:sz w:val="20"/>
              </w:rPr>
            </w:pPr>
          </w:p>
        </w:tc>
        <w:tc>
          <w:tcPr>
            <w:tcW w:w="484" w:type="dxa"/>
          </w:tcPr>
          <w:p w14:paraId="1FE732E8" w14:textId="60906571" w:rsidR="00EA5A75" w:rsidRPr="00141C5A" w:rsidRDefault="00514163" w:rsidP="004377B7">
            <w:pPr>
              <w:spacing w:after="120"/>
              <w:jc w:val="both"/>
              <w:rPr>
                <w:rFonts w:ascii="Trebuchet MS" w:hAnsi="Trebuchet MS"/>
                <w:sz w:val="20"/>
              </w:rPr>
            </w:pPr>
            <w:r w:rsidRPr="00141C5A">
              <w:rPr>
                <w:rFonts w:ascii="Trebuchet MS" w:hAnsi="Trebuchet MS"/>
                <w:sz w:val="20"/>
              </w:rPr>
              <w:t>X</w:t>
            </w:r>
          </w:p>
        </w:tc>
        <w:tc>
          <w:tcPr>
            <w:tcW w:w="11340" w:type="dxa"/>
          </w:tcPr>
          <w:p w14:paraId="0398A548" w14:textId="77777777" w:rsidR="00EA5A75" w:rsidRPr="00141C5A" w:rsidRDefault="00EA5A75" w:rsidP="004377B7">
            <w:pPr>
              <w:spacing w:after="120"/>
              <w:jc w:val="both"/>
              <w:rPr>
                <w:rFonts w:ascii="Trebuchet MS" w:hAnsi="Trebuchet MS"/>
                <w:sz w:val="20"/>
              </w:rPr>
            </w:pPr>
            <w:r w:rsidRPr="00141C5A">
              <w:rPr>
                <w:rFonts w:ascii="Trebuchet MS" w:hAnsi="Trebuchet MS"/>
                <w:sz w:val="20"/>
              </w:rPr>
              <w:t xml:space="preserve"> </w:t>
            </w:r>
          </w:p>
          <w:p w14:paraId="12097B13" w14:textId="77777777" w:rsidR="00EA5A75" w:rsidRPr="00141C5A" w:rsidRDefault="00EA5A75" w:rsidP="004377B7">
            <w:pPr>
              <w:spacing w:after="120"/>
              <w:jc w:val="both"/>
              <w:rPr>
                <w:rFonts w:ascii="Trebuchet MS" w:hAnsi="Trebuchet MS"/>
                <w:sz w:val="20"/>
              </w:rPr>
            </w:pPr>
          </w:p>
        </w:tc>
      </w:tr>
      <w:tr w:rsidR="00EA5A75" w:rsidRPr="00141C5A" w14:paraId="1B4AC9D3" w14:textId="77777777" w:rsidTr="00EF7422">
        <w:trPr>
          <w:trHeight w:val="792"/>
        </w:trPr>
        <w:tc>
          <w:tcPr>
            <w:tcW w:w="2515" w:type="dxa"/>
          </w:tcPr>
          <w:p w14:paraId="2C70ADEC" w14:textId="77777777" w:rsidR="00EA5A75" w:rsidRPr="00141C5A" w:rsidRDefault="00EA5A75" w:rsidP="004377B7">
            <w:pPr>
              <w:spacing w:after="120"/>
              <w:jc w:val="both"/>
              <w:rPr>
                <w:rFonts w:ascii="Trebuchet MS" w:hAnsi="Trebuchet MS"/>
                <w:sz w:val="20"/>
              </w:rPr>
            </w:pPr>
            <w:r w:rsidRPr="00141C5A">
              <w:rPr>
                <w:rFonts w:ascii="Trebuchet MS" w:hAnsi="Trebuchet MS"/>
                <w:sz w:val="20"/>
              </w:rPr>
              <w:t>Economia circulară, inclusiv prevenirea generării de deșeuri și reciclarea acestora</w:t>
            </w:r>
          </w:p>
        </w:tc>
        <w:tc>
          <w:tcPr>
            <w:tcW w:w="540" w:type="dxa"/>
          </w:tcPr>
          <w:p w14:paraId="79CCF66C" w14:textId="02B4255E" w:rsidR="00EA5A75" w:rsidRPr="00141C5A" w:rsidRDefault="00514163" w:rsidP="004377B7">
            <w:pPr>
              <w:spacing w:after="120"/>
              <w:jc w:val="both"/>
              <w:rPr>
                <w:rFonts w:ascii="Trebuchet MS" w:hAnsi="Trebuchet MS"/>
                <w:sz w:val="20"/>
              </w:rPr>
            </w:pPr>
            <w:r w:rsidRPr="00141C5A">
              <w:rPr>
                <w:rFonts w:ascii="Trebuchet MS" w:hAnsi="Trebuchet MS"/>
                <w:sz w:val="20"/>
              </w:rPr>
              <w:t>X</w:t>
            </w:r>
          </w:p>
        </w:tc>
        <w:tc>
          <w:tcPr>
            <w:tcW w:w="484" w:type="dxa"/>
          </w:tcPr>
          <w:p w14:paraId="47167635" w14:textId="1D5FE3D5" w:rsidR="00EA5A75" w:rsidRPr="00141C5A" w:rsidRDefault="00EA5A75" w:rsidP="004377B7">
            <w:pPr>
              <w:spacing w:after="120"/>
              <w:jc w:val="both"/>
              <w:rPr>
                <w:rFonts w:ascii="Trebuchet MS" w:hAnsi="Trebuchet MS"/>
                <w:sz w:val="20"/>
              </w:rPr>
            </w:pPr>
          </w:p>
        </w:tc>
        <w:tc>
          <w:tcPr>
            <w:tcW w:w="11340" w:type="dxa"/>
          </w:tcPr>
          <w:p w14:paraId="43C1BB86" w14:textId="77777777" w:rsidR="00EA5A75" w:rsidRPr="00141C5A" w:rsidRDefault="00EA5A75" w:rsidP="004377B7">
            <w:pPr>
              <w:spacing w:after="120"/>
              <w:jc w:val="both"/>
              <w:rPr>
                <w:rFonts w:ascii="Trebuchet MS" w:hAnsi="Trebuchet MS"/>
                <w:sz w:val="20"/>
              </w:rPr>
            </w:pPr>
          </w:p>
          <w:p w14:paraId="7A43EF93" w14:textId="77777777" w:rsidR="00EA5A75" w:rsidRPr="00141C5A" w:rsidRDefault="00EA5A75" w:rsidP="004377B7">
            <w:pPr>
              <w:jc w:val="both"/>
              <w:rPr>
                <w:rFonts w:ascii="Trebuchet MS" w:hAnsi="Trebuchet MS"/>
                <w:sz w:val="20"/>
              </w:rPr>
            </w:pPr>
          </w:p>
        </w:tc>
      </w:tr>
      <w:tr w:rsidR="00EA5A75" w:rsidRPr="00141C5A" w14:paraId="37B276D4" w14:textId="77777777" w:rsidTr="00EF7422">
        <w:trPr>
          <w:trHeight w:val="171"/>
        </w:trPr>
        <w:tc>
          <w:tcPr>
            <w:tcW w:w="2515" w:type="dxa"/>
          </w:tcPr>
          <w:p w14:paraId="1F2D5B07" w14:textId="77777777" w:rsidR="00EA5A75" w:rsidRPr="00141C5A" w:rsidRDefault="00EA5A75" w:rsidP="004377B7">
            <w:pPr>
              <w:spacing w:after="120"/>
              <w:jc w:val="both"/>
              <w:rPr>
                <w:rFonts w:ascii="Trebuchet MS" w:hAnsi="Trebuchet MS"/>
                <w:sz w:val="20"/>
              </w:rPr>
            </w:pPr>
            <w:r w:rsidRPr="00141C5A">
              <w:rPr>
                <w:rFonts w:ascii="Trebuchet MS" w:hAnsi="Trebuchet MS"/>
                <w:sz w:val="20"/>
              </w:rPr>
              <w:t>Prevenirea și controlul poluării aerului, apei sau solului</w:t>
            </w:r>
          </w:p>
        </w:tc>
        <w:tc>
          <w:tcPr>
            <w:tcW w:w="540" w:type="dxa"/>
          </w:tcPr>
          <w:p w14:paraId="2A09D7F0" w14:textId="29B10432" w:rsidR="00EA5A75" w:rsidRPr="00141C5A" w:rsidRDefault="00EA5A75" w:rsidP="004377B7">
            <w:pPr>
              <w:spacing w:after="120"/>
              <w:jc w:val="both"/>
              <w:rPr>
                <w:rFonts w:ascii="Trebuchet MS" w:hAnsi="Trebuchet MS"/>
                <w:sz w:val="20"/>
              </w:rPr>
            </w:pPr>
          </w:p>
        </w:tc>
        <w:tc>
          <w:tcPr>
            <w:tcW w:w="484" w:type="dxa"/>
          </w:tcPr>
          <w:p w14:paraId="56ADD519" w14:textId="06FAB1DB" w:rsidR="00EA5A75" w:rsidRPr="00141C5A" w:rsidRDefault="00514163" w:rsidP="004377B7">
            <w:pPr>
              <w:spacing w:after="120"/>
              <w:jc w:val="both"/>
              <w:rPr>
                <w:rFonts w:ascii="Trebuchet MS" w:hAnsi="Trebuchet MS"/>
                <w:sz w:val="20"/>
              </w:rPr>
            </w:pPr>
            <w:r w:rsidRPr="00141C5A">
              <w:rPr>
                <w:rFonts w:ascii="Trebuchet MS" w:hAnsi="Trebuchet MS"/>
                <w:sz w:val="20"/>
              </w:rPr>
              <w:t>X</w:t>
            </w:r>
          </w:p>
        </w:tc>
        <w:tc>
          <w:tcPr>
            <w:tcW w:w="11340" w:type="dxa"/>
          </w:tcPr>
          <w:p w14:paraId="65D501C9" w14:textId="77777777" w:rsidR="00EA5A75" w:rsidRPr="00141C5A" w:rsidRDefault="00EA5A75" w:rsidP="004377B7">
            <w:pPr>
              <w:spacing w:after="120"/>
              <w:jc w:val="both"/>
              <w:rPr>
                <w:rFonts w:ascii="Trebuchet MS" w:hAnsi="Trebuchet MS"/>
                <w:sz w:val="20"/>
              </w:rPr>
            </w:pPr>
          </w:p>
        </w:tc>
      </w:tr>
      <w:tr w:rsidR="00EA5A75" w:rsidRPr="00141C5A" w14:paraId="78F94E8F" w14:textId="77777777" w:rsidTr="00EF7422">
        <w:tc>
          <w:tcPr>
            <w:tcW w:w="2515" w:type="dxa"/>
          </w:tcPr>
          <w:p w14:paraId="548571B0" w14:textId="77777777" w:rsidR="00EA5A75" w:rsidRPr="00141C5A" w:rsidRDefault="00EA5A75" w:rsidP="004377B7">
            <w:pPr>
              <w:spacing w:after="120"/>
              <w:jc w:val="both"/>
              <w:rPr>
                <w:rFonts w:ascii="Trebuchet MS" w:hAnsi="Trebuchet MS"/>
                <w:sz w:val="20"/>
              </w:rPr>
            </w:pPr>
            <w:r w:rsidRPr="00141C5A">
              <w:rPr>
                <w:rFonts w:ascii="Trebuchet MS" w:hAnsi="Trebuchet MS"/>
                <w:sz w:val="20"/>
              </w:rPr>
              <w:t>Protecția și refacerea biodiversității și a ecosistemelor</w:t>
            </w:r>
          </w:p>
        </w:tc>
        <w:tc>
          <w:tcPr>
            <w:tcW w:w="540" w:type="dxa"/>
          </w:tcPr>
          <w:p w14:paraId="1E676281" w14:textId="5D1C1AD1" w:rsidR="00EA5A75" w:rsidRPr="00141C5A" w:rsidRDefault="00EA5A75" w:rsidP="004377B7">
            <w:pPr>
              <w:spacing w:after="120"/>
              <w:jc w:val="both"/>
              <w:rPr>
                <w:rFonts w:ascii="Trebuchet MS" w:hAnsi="Trebuchet MS"/>
                <w:sz w:val="20"/>
              </w:rPr>
            </w:pPr>
          </w:p>
        </w:tc>
        <w:tc>
          <w:tcPr>
            <w:tcW w:w="484" w:type="dxa"/>
          </w:tcPr>
          <w:p w14:paraId="7F3AA21C" w14:textId="1A3DA8DB" w:rsidR="00EA5A75" w:rsidRPr="00141C5A" w:rsidRDefault="00514163" w:rsidP="004377B7">
            <w:pPr>
              <w:spacing w:after="120"/>
              <w:jc w:val="both"/>
              <w:rPr>
                <w:rFonts w:ascii="Trebuchet MS" w:hAnsi="Trebuchet MS"/>
                <w:sz w:val="20"/>
              </w:rPr>
            </w:pPr>
            <w:r w:rsidRPr="00141C5A">
              <w:rPr>
                <w:rFonts w:ascii="Trebuchet MS" w:hAnsi="Trebuchet MS"/>
                <w:sz w:val="20"/>
              </w:rPr>
              <w:t>X</w:t>
            </w:r>
          </w:p>
        </w:tc>
        <w:tc>
          <w:tcPr>
            <w:tcW w:w="11340" w:type="dxa"/>
          </w:tcPr>
          <w:p w14:paraId="076A15AB" w14:textId="77777777" w:rsidR="00EA5A75" w:rsidRPr="00141C5A" w:rsidRDefault="00EA5A75" w:rsidP="004377B7">
            <w:pPr>
              <w:spacing w:after="120"/>
              <w:jc w:val="both"/>
              <w:rPr>
                <w:rFonts w:ascii="Trebuchet MS" w:hAnsi="Trebuchet MS"/>
                <w:sz w:val="20"/>
              </w:rPr>
            </w:pPr>
          </w:p>
          <w:p w14:paraId="0BCE0097" w14:textId="77777777" w:rsidR="00EA5A75" w:rsidRPr="00141C5A" w:rsidRDefault="00EA5A75" w:rsidP="004377B7">
            <w:pPr>
              <w:spacing w:after="120"/>
              <w:jc w:val="both"/>
              <w:rPr>
                <w:rFonts w:ascii="Trebuchet MS" w:hAnsi="Trebuchet MS"/>
                <w:sz w:val="20"/>
              </w:rPr>
            </w:pPr>
          </w:p>
        </w:tc>
      </w:tr>
    </w:tbl>
    <w:p w14:paraId="2D9C29F7" w14:textId="77777777" w:rsidR="00265A81" w:rsidRPr="00141C5A" w:rsidRDefault="00265A81" w:rsidP="00EA5A75">
      <w:pPr>
        <w:jc w:val="both"/>
        <w:rPr>
          <w:rFonts w:ascii="Trebuchet MS" w:eastAsia="Calibri" w:hAnsi="Trebuchet MS"/>
          <w:b/>
          <w:bCs/>
          <w:sz w:val="20"/>
          <w:szCs w:val="20"/>
          <w:lang w:val="ro-RO"/>
        </w:rPr>
      </w:pPr>
    </w:p>
    <w:p w14:paraId="1EE9FDDE" w14:textId="77777777" w:rsidR="00EA5A75" w:rsidRPr="004B652D" w:rsidRDefault="00EA5A75" w:rsidP="00EA5A75">
      <w:pPr>
        <w:shd w:val="clear" w:color="auto" w:fill="DEEAF6" w:themeFill="accent1" w:themeFillTint="33"/>
        <w:jc w:val="both"/>
        <w:rPr>
          <w:rFonts w:ascii="Trebuchet MS" w:eastAsia="Calibri" w:hAnsi="Trebuchet MS"/>
          <w:b/>
          <w:bCs/>
          <w:i/>
        </w:rPr>
      </w:pPr>
      <w:r w:rsidRPr="004B652D">
        <w:rPr>
          <w:rFonts w:ascii="Trebuchet MS" w:eastAsia="Calibri" w:hAnsi="Trebuchet MS"/>
          <w:b/>
          <w:bCs/>
          <w:i/>
        </w:rPr>
        <w:t xml:space="preserve">- Partea 2 a listei de verificare – </w:t>
      </w:r>
    </w:p>
    <w:p w14:paraId="18E6D9D7" w14:textId="77777777" w:rsidR="00EA5A75" w:rsidRPr="00141C5A" w:rsidRDefault="00EA5A75" w:rsidP="00EA5A75">
      <w:pPr>
        <w:jc w:val="both"/>
        <w:rPr>
          <w:rFonts w:ascii="Trebuchet MS" w:hAnsi="Trebuchet MS"/>
          <w:i/>
          <w:iCs/>
          <w:color w:val="00B0F0"/>
          <w:sz w:val="20"/>
          <w:szCs w:val="20"/>
        </w:rPr>
      </w:pPr>
      <w:r w:rsidRPr="00141C5A">
        <w:rPr>
          <w:rFonts w:ascii="Trebuchet MS" w:hAnsi="Trebuchet MS"/>
          <w:i/>
          <w:iCs/>
          <w:color w:val="00B0F0"/>
          <w:sz w:val="20"/>
          <w:szCs w:val="20"/>
        </w:rPr>
        <w:t xml:space="preserve">[Solicitantul de finanţare trebuie </w:t>
      </w:r>
      <w:proofErr w:type="gramStart"/>
      <w:r w:rsidRPr="00141C5A">
        <w:rPr>
          <w:rFonts w:ascii="Trebuchet MS" w:hAnsi="Trebuchet MS"/>
          <w:i/>
          <w:iCs/>
          <w:color w:val="00B0F0"/>
          <w:sz w:val="20"/>
          <w:szCs w:val="20"/>
        </w:rPr>
        <w:t>să</w:t>
      </w:r>
      <w:proofErr w:type="gramEnd"/>
      <w:r w:rsidRPr="00141C5A">
        <w:rPr>
          <w:rFonts w:ascii="Trebuchet MS" w:hAnsi="Trebuchet MS"/>
          <w:i/>
          <w:iCs/>
          <w:color w:val="00B0F0"/>
          <w:sz w:val="20"/>
          <w:szCs w:val="20"/>
        </w:rPr>
        <w:t xml:space="preserve"> furnizeze o </w:t>
      </w:r>
      <w:r w:rsidRPr="00141C5A">
        <w:rPr>
          <w:rFonts w:ascii="Trebuchet MS" w:hAnsi="Trebuchet MS"/>
          <w:b/>
          <w:bCs/>
          <w:i/>
          <w:iCs/>
          <w:color w:val="00B0F0"/>
          <w:sz w:val="20"/>
          <w:szCs w:val="20"/>
        </w:rPr>
        <w:t>evaluare de fond</w:t>
      </w:r>
      <w:r w:rsidRPr="00141C5A">
        <w:rPr>
          <w:rFonts w:ascii="Trebuchet MS" w:hAnsi="Trebuchet MS"/>
          <w:i/>
          <w:iCs/>
          <w:color w:val="00B0F0"/>
          <w:sz w:val="20"/>
          <w:szCs w:val="20"/>
        </w:rPr>
        <w:t xml:space="preserve"> a proiectului/ofertei conform principiului DNSH, în cazul obiectivelor de mediu care necesită efectuarea acestei evaluări. </w:t>
      </w:r>
    </w:p>
    <w:p w14:paraId="79929B82" w14:textId="13D0529D" w:rsidR="00265A81" w:rsidRPr="00141C5A" w:rsidRDefault="00EA5A75" w:rsidP="00EA5A75">
      <w:pPr>
        <w:jc w:val="both"/>
        <w:rPr>
          <w:rFonts w:ascii="Trebuchet MS" w:hAnsi="Trebuchet MS"/>
          <w:i/>
          <w:iCs/>
          <w:color w:val="00B0F0"/>
          <w:sz w:val="20"/>
          <w:szCs w:val="20"/>
        </w:rPr>
      </w:pPr>
      <w:r w:rsidRPr="00141C5A">
        <w:rPr>
          <w:rFonts w:ascii="Trebuchet MS" w:hAnsi="Trebuchet MS"/>
          <w:i/>
          <w:iCs/>
          <w:color w:val="00B0F0"/>
          <w:sz w:val="20"/>
          <w:szCs w:val="20"/>
        </w:rPr>
        <w:t xml:space="preserve">Astfel, solicitantul va răspunde la întrebările de mai jos, pentru acele obiective de mediu identificate în partea 1 ca necesitând o evaluare de fond, ţinând seama de </w:t>
      </w:r>
      <w:r w:rsidRPr="00141C5A">
        <w:rPr>
          <w:rFonts w:ascii="Trebuchet MS" w:hAnsi="Trebuchet MS"/>
          <w:b/>
          <w:bCs/>
          <w:i/>
          <w:iCs/>
          <w:color w:val="00B0F0"/>
          <w:sz w:val="20"/>
          <w:szCs w:val="20"/>
        </w:rPr>
        <w:t xml:space="preserve">cerinţele de examinare </w:t>
      </w:r>
      <w:r w:rsidRPr="00141C5A">
        <w:rPr>
          <w:rFonts w:ascii="Trebuchet MS" w:hAnsi="Trebuchet MS"/>
          <w:i/>
          <w:iCs/>
          <w:color w:val="00B0F0"/>
          <w:sz w:val="20"/>
          <w:szCs w:val="20"/>
        </w:rPr>
        <w:t xml:space="preserve"> prevăzute în coloana privind </w:t>
      </w:r>
      <w:r w:rsidRPr="00141C5A">
        <w:rPr>
          <w:rFonts w:ascii="Trebuchet MS" w:hAnsi="Trebuchet MS"/>
          <w:b/>
          <w:bCs/>
          <w:i/>
          <w:iCs/>
          <w:color w:val="00B0F0"/>
          <w:sz w:val="20"/>
          <w:szCs w:val="20"/>
        </w:rPr>
        <w:t>evaluarea de fond</w:t>
      </w:r>
      <w:r w:rsidRPr="00141C5A">
        <w:rPr>
          <w:rFonts w:ascii="Trebuchet MS" w:hAnsi="Trebuchet MS"/>
          <w:i/>
          <w:iCs/>
          <w:color w:val="00B0F0"/>
          <w:sz w:val="20"/>
          <w:szCs w:val="20"/>
        </w:rPr>
        <w:t>, de mai jos, făcând totodată referire la  documentaţia tehnico-economică, avizele şi acordurile obţinute/care vor fi obţinute pentru proiectul/oferta depusă.]</w:t>
      </w:r>
    </w:p>
    <w:p w14:paraId="39FE13A6" w14:textId="77777777" w:rsidR="00265A81" w:rsidRPr="00141C5A" w:rsidRDefault="00265A81" w:rsidP="00265A81">
      <w:pPr>
        <w:spacing w:line="240" w:lineRule="auto"/>
        <w:jc w:val="both"/>
        <w:rPr>
          <w:rFonts w:ascii="Trebuchet MS" w:hAnsi="Trebuchet MS"/>
          <w:i/>
          <w:iCs/>
          <w:color w:val="FF0000"/>
          <w:sz w:val="20"/>
          <w:szCs w:val="20"/>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0"/>
        <w:gridCol w:w="570"/>
        <w:gridCol w:w="11759"/>
      </w:tblGrid>
      <w:tr w:rsidR="00EA5A75" w:rsidRPr="00141C5A" w14:paraId="124AFF8A" w14:textId="77777777" w:rsidTr="00EF7422">
        <w:tc>
          <w:tcPr>
            <w:tcW w:w="2550" w:type="dxa"/>
            <w:shd w:val="clear" w:color="auto" w:fill="DEEAF6" w:themeFill="accent1" w:themeFillTint="33"/>
          </w:tcPr>
          <w:p w14:paraId="6F6DD507" w14:textId="77777777" w:rsidR="00EA5A75" w:rsidRPr="00141C5A" w:rsidRDefault="00EA5A75" w:rsidP="004377B7">
            <w:pPr>
              <w:jc w:val="both"/>
              <w:rPr>
                <w:rFonts w:ascii="Trebuchet MS" w:eastAsia="Calibri" w:hAnsi="Trebuchet MS"/>
                <w:b/>
                <w:bCs/>
                <w:sz w:val="20"/>
                <w:szCs w:val="20"/>
              </w:rPr>
            </w:pPr>
            <w:r w:rsidRPr="00141C5A">
              <w:rPr>
                <w:rFonts w:ascii="Trebuchet MS" w:hAnsi="Trebuchet MS"/>
                <w:b/>
                <w:bCs/>
                <w:sz w:val="20"/>
                <w:szCs w:val="20"/>
              </w:rPr>
              <w:t>Întrebări</w:t>
            </w:r>
          </w:p>
        </w:tc>
        <w:tc>
          <w:tcPr>
            <w:tcW w:w="570" w:type="dxa"/>
            <w:shd w:val="clear" w:color="auto" w:fill="DEEAF6" w:themeFill="accent1" w:themeFillTint="33"/>
          </w:tcPr>
          <w:p w14:paraId="639260EE" w14:textId="77777777" w:rsidR="00EA5A75" w:rsidRPr="00141C5A" w:rsidRDefault="00EA5A75" w:rsidP="004377B7">
            <w:pPr>
              <w:jc w:val="both"/>
              <w:rPr>
                <w:rFonts w:ascii="Trebuchet MS" w:eastAsia="Calibri" w:hAnsi="Trebuchet MS"/>
                <w:b/>
                <w:bCs/>
                <w:sz w:val="20"/>
                <w:szCs w:val="20"/>
              </w:rPr>
            </w:pPr>
            <w:r w:rsidRPr="00141C5A">
              <w:rPr>
                <w:rFonts w:ascii="Trebuchet MS" w:eastAsia="Calibri" w:hAnsi="Trebuchet MS"/>
                <w:b/>
                <w:bCs/>
                <w:sz w:val="20"/>
                <w:szCs w:val="20"/>
              </w:rPr>
              <w:t>Nu</w:t>
            </w:r>
          </w:p>
        </w:tc>
        <w:tc>
          <w:tcPr>
            <w:tcW w:w="11759" w:type="dxa"/>
            <w:shd w:val="clear" w:color="auto" w:fill="DEEAF6" w:themeFill="accent1" w:themeFillTint="33"/>
          </w:tcPr>
          <w:p w14:paraId="019D802D" w14:textId="77777777" w:rsidR="00EA5A75" w:rsidRPr="00141C5A" w:rsidRDefault="00EA5A75" w:rsidP="004377B7">
            <w:pPr>
              <w:jc w:val="both"/>
              <w:rPr>
                <w:rFonts w:ascii="Trebuchet MS" w:eastAsia="Calibri" w:hAnsi="Trebuchet MS"/>
                <w:b/>
                <w:bCs/>
                <w:sz w:val="20"/>
                <w:szCs w:val="20"/>
              </w:rPr>
            </w:pPr>
            <w:r w:rsidRPr="00141C5A">
              <w:rPr>
                <w:rFonts w:ascii="Trebuchet MS" w:eastAsia="Calibri" w:hAnsi="Trebuchet MS"/>
                <w:b/>
                <w:bCs/>
                <w:sz w:val="20"/>
                <w:szCs w:val="20"/>
              </w:rPr>
              <w:t>Evaluarea de fond</w:t>
            </w:r>
          </w:p>
        </w:tc>
      </w:tr>
      <w:tr w:rsidR="00EA5A75" w:rsidRPr="00141C5A" w14:paraId="4C897329" w14:textId="77777777" w:rsidTr="00EF7422">
        <w:trPr>
          <w:trHeight w:val="1970"/>
        </w:trPr>
        <w:tc>
          <w:tcPr>
            <w:tcW w:w="2550" w:type="dxa"/>
            <w:tcBorders>
              <w:top w:val="single" w:sz="4" w:space="0" w:color="auto"/>
              <w:right w:val="single" w:sz="4" w:space="0" w:color="000000"/>
            </w:tcBorders>
          </w:tcPr>
          <w:p w14:paraId="0AF77F68" w14:textId="62450479" w:rsidR="00EA5A75" w:rsidRPr="00141C5A" w:rsidRDefault="00EA5A75" w:rsidP="00514163">
            <w:pPr>
              <w:jc w:val="both"/>
              <w:rPr>
                <w:rFonts w:ascii="Trebuchet MS" w:eastAsia="Calibri" w:hAnsi="Trebuchet MS"/>
                <w:b/>
                <w:bCs/>
                <w:sz w:val="20"/>
                <w:szCs w:val="20"/>
              </w:rPr>
            </w:pPr>
            <w:r w:rsidRPr="00141C5A">
              <w:rPr>
                <w:rFonts w:ascii="Trebuchet MS" w:eastAsia="Calibri" w:hAnsi="Trebuchet MS"/>
                <w:sz w:val="20"/>
                <w:szCs w:val="20"/>
              </w:rPr>
              <w:lastRenderedPageBreak/>
              <w:t>Adaptarea la schimbările climatice: Se preconizează că măsura va duce la creșterea</w:t>
            </w:r>
            <w:r w:rsidR="00514163" w:rsidRPr="00141C5A">
              <w:rPr>
                <w:rFonts w:ascii="Trebuchet MS" w:eastAsia="Calibri" w:hAnsi="Trebuchet MS"/>
                <w:sz w:val="20"/>
                <w:szCs w:val="20"/>
              </w:rPr>
              <w:t xml:space="preserve"> efectului negativ al </w:t>
            </w:r>
            <w:r w:rsidRPr="00141C5A">
              <w:rPr>
                <w:rFonts w:ascii="Trebuchet MS" w:eastAsia="Calibri" w:hAnsi="Trebuchet MS"/>
                <w:sz w:val="20"/>
                <w:szCs w:val="20"/>
              </w:rPr>
              <w:t xml:space="preserve">climatului actual și al climatului viitor preconizat asupra măsurii </w:t>
            </w:r>
            <w:r w:rsidR="00514163" w:rsidRPr="00141C5A">
              <w:rPr>
                <w:rFonts w:ascii="Trebuchet MS" w:eastAsia="Calibri" w:hAnsi="Trebuchet MS"/>
                <w:sz w:val="20"/>
                <w:szCs w:val="20"/>
              </w:rPr>
              <w:t xml:space="preserve">în sine sau asupra persoanelor, </w:t>
            </w:r>
            <w:r w:rsidRPr="00141C5A">
              <w:rPr>
                <w:rFonts w:ascii="Trebuchet MS" w:eastAsia="Calibri" w:hAnsi="Trebuchet MS"/>
                <w:sz w:val="20"/>
                <w:szCs w:val="20"/>
              </w:rPr>
              <w:t>asupra naturii sau asupra activelor?</w:t>
            </w:r>
          </w:p>
        </w:tc>
        <w:tc>
          <w:tcPr>
            <w:tcW w:w="570" w:type="dxa"/>
            <w:tcBorders>
              <w:top w:val="single" w:sz="4" w:space="0" w:color="auto"/>
            </w:tcBorders>
          </w:tcPr>
          <w:p w14:paraId="53DF6D28" w14:textId="77777777" w:rsidR="00EA5A75" w:rsidRPr="00141C5A" w:rsidRDefault="00EA5A75" w:rsidP="004377B7">
            <w:pPr>
              <w:jc w:val="both"/>
              <w:rPr>
                <w:rFonts w:ascii="Trebuchet MS" w:eastAsia="Calibri" w:hAnsi="Trebuchet MS"/>
                <w:b/>
                <w:bCs/>
                <w:sz w:val="20"/>
                <w:szCs w:val="20"/>
              </w:rPr>
            </w:pPr>
            <w:r w:rsidRPr="00141C5A">
              <w:rPr>
                <w:rFonts w:ascii="Trebuchet MS" w:eastAsia="Calibri" w:hAnsi="Trebuchet MS"/>
                <w:b/>
                <w:bCs/>
                <w:sz w:val="20"/>
                <w:szCs w:val="20"/>
              </w:rPr>
              <w:t>X</w:t>
            </w:r>
          </w:p>
        </w:tc>
        <w:tc>
          <w:tcPr>
            <w:tcW w:w="11759" w:type="dxa"/>
            <w:tcBorders>
              <w:top w:val="single" w:sz="4" w:space="0" w:color="auto"/>
            </w:tcBorders>
          </w:tcPr>
          <w:p w14:paraId="3D6B7019" w14:textId="77777777" w:rsidR="00EA5A75" w:rsidRPr="00141C5A" w:rsidRDefault="00EA5A75" w:rsidP="004377B7">
            <w:pPr>
              <w:jc w:val="both"/>
              <w:rPr>
                <w:rFonts w:ascii="Trebuchet MS" w:eastAsia="Calibri" w:hAnsi="Trebuchet MS"/>
                <w:i/>
                <w:iCs/>
                <w:color w:val="00B0F0"/>
                <w:sz w:val="20"/>
                <w:szCs w:val="20"/>
              </w:rPr>
            </w:pPr>
            <w:r w:rsidRPr="00141C5A">
              <w:rPr>
                <w:rFonts w:ascii="Trebuchet MS" w:eastAsia="Calibri" w:hAnsi="Trebuchet MS"/>
                <w:b/>
                <w:bCs/>
                <w:i/>
                <w:iCs/>
                <w:color w:val="00B0F0"/>
                <w:sz w:val="20"/>
                <w:szCs w:val="20"/>
              </w:rPr>
              <w:t>Cerinţe:</w:t>
            </w:r>
            <w:r w:rsidRPr="00141C5A">
              <w:rPr>
                <w:rFonts w:ascii="Trebuchet MS" w:eastAsia="Calibri" w:hAnsi="Trebuchet MS"/>
                <w:i/>
                <w:iCs/>
                <w:color w:val="00B0F0"/>
                <w:sz w:val="20"/>
                <w:szCs w:val="20"/>
              </w:rPr>
              <w:t xml:space="preserve"> </w:t>
            </w:r>
          </w:p>
          <w:p w14:paraId="0017AB54" w14:textId="77777777" w:rsidR="00EA5A75" w:rsidRPr="00141C5A" w:rsidRDefault="00EA5A75" w:rsidP="004377B7">
            <w:pPr>
              <w:jc w:val="both"/>
              <w:rPr>
                <w:rFonts w:ascii="Trebuchet MS" w:eastAsia="Calibri" w:hAnsi="Trebuchet MS"/>
                <w:b/>
                <w:bCs/>
                <w:i/>
                <w:iCs/>
                <w:color w:val="00B0F0"/>
                <w:sz w:val="20"/>
                <w:szCs w:val="20"/>
              </w:rPr>
            </w:pPr>
            <w:r w:rsidRPr="00141C5A">
              <w:rPr>
                <w:rFonts w:ascii="Trebuchet MS" w:eastAsia="Calibri" w:hAnsi="Trebuchet MS"/>
                <w:i/>
                <w:iCs/>
                <w:color w:val="00B0F0"/>
                <w:sz w:val="20"/>
                <w:szCs w:val="20"/>
              </w:rPr>
              <w:t xml:space="preserve">În cadrul acestei secţiuni, solicitantul trebuie să justifice şi să probeze, prin raportare la oferta/documentaţia depusă (SF, avize, alte documente relevante), faptul că s-a realizat o </w:t>
            </w:r>
            <w:r w:rsidRPr="00141C5A">
              <w:rPr>
                <w:rFonts w:ascii="Trebuchet MS" w:eastAsia="Calibri" w:hAnsi="Trebuchet MS"/>
                <w:b/>
                <w:bCs/>
                <w:i/>
                <w:iCs/>
                <w:color w:val="00B0F0"/>
                <w:sz w:val="20"/>
                <w:szCs w:val="20"/>
              </w:rPr>
              <w:t>evaluare a riscurilor climatice și a altor vulnerabilități identificate</w:t>
            </w:r>
            <w:r w:rsidRPr="00141C5A">
              <w:rPr>
                <w:rFonts w:ascii="Trebuchet MS" w:eastAsia="Calibri" w:hAnsi="Trebuchet MS"/>
                <w:i/>
                <w:iCs/>
                <w:color w:val="00B0F0"/>
                <w:sz w:val="20"/>
                <w:szCs w:val="20"/>
              </w:rPr>
              <w:t xml:space="preserve"> și că se </w:t>
            </w:r>
            <w:r w:rsidRPr="00141C5A">
              <w:rPr>
                <w:rFonts w:ascii="Trebuchet MS" w:eastAsia="Calibri" w:hAnsi="Trebuchet MS"/>
                <w:b/>
                <w:bCs/>
                <w:i/>
                <w:iCs/>
                <w:color w:val="00B0F0"/>
                <w:sz w:val="20"/>
                <w:szCs w:val="20"/>
              </w:rPr>
              <w:t>va pune în aplicare orice soluție de adaptare necesară în cazul investiţiilor propuse.</w:t>
            </w:r>
          </w:p>
          <w:p w14:paraId="525AC8FC" w14:textId="2F9C2092" w:rsidR="00EA5A75" w:rsidRPr="00141C5A" w:rsidRDefault="00EA5A75" w:rsidP="004377B7">
            <w:pPr>
              <w:jc w:val="both"/>
              <w:rPr>
                <w:rFonts w:ascii="Trebuchet MS" w:eastAsia="Calibri" w:hAnsi="Trebuchet MS"/>
                <w:i/>
                <w:iCs/>
                <w:color w:val="00B0F0"/>
                <w:sz w:val="20"/>
                <w:szCs w:val="20"/>
              </w:rPr>
            </w:pPr>
            <w:r w:rsidRPr="00141C5A">
              <w:rPr>
                <w:rFonts w:ascii="Trebuchet MS" w:eastAsia="Calibri" w:hAnsi="Trebuchet MS"/>
                <w:b/>
                <w:bCs/>
                <w:i/>
                <w:iCs/>
                <w:color w:val="00B0F0"/>
                <w:sz w:val="20"/>
                <w:szCs w:val="20"/>
              </w:rPr>
              <w:t xml:space="preserve">I. </w:t>
            </w:r>
            <w:r w:rsidRPr="00141C5A">
              <w:rPr>
                <w:rFonts w:ascii="Trebuchet MS" w:eastAsia="Calibri" w:hAnsi="Trebuchet MS"/>
                <w:i/>
                <w:iCs/>
                <w:color w:val="00B0F0"/>
                <w:sz w:val="20"/>
                <w:szCs w:val="20"/>
              </w:rPr>
              <w:t>În primul rând, se va justifica faptul că s-a realizat o</w:t>
            </w:r>
            <w:r w:rsidRPr="00141C5A">
              <w:rPr>
                <w:rFonts w:ascii="Trebuchet MS" w:eastAsia="Calibri" w:hAnsi="Trebuchet MS"/>
                <w:b/>
                <w:bCs/>
                <w:i/>
                <w:iCs/>
                <w:color w:val="00B0F0"/>
                <w:sz w:val="20"/>
                <w:szCs w:val="20"/>
              </w:rPr>
              <w:t xml:space="preserve"> evaluare a riscurilor climatice și a vulnerabilității</w:t>
            </w:r>
            <w:r w:rsidRPr="00141C5A">
              <w:rPr>
                <w:rFonts w:ascii="Trebuchet MS" w:eastAsia="Calibri" w:hAnsi="Trebuchet MS"/>
                <w:i/>
                <w:iCs/>
                <w:color w:val="00B0F0"/>
                <w:sz w:val="20"/>
                <w:szCs w:val="20"/>
              </w:rPr>
              <w:t>, utiliz</w:t>
            </w:r>
            <w:r w:rsidRPr="00141C5A">
              <w:rPr>
                <w:rFonts w:ascii="Calibri" w:eastAsia="Calibri" w:hAnsi="Calibri" w:cs="Calibri"/>
                <w:i/>
                <w:iCs/>
                <w:color w:val="00B0F0"/>
                <w:sz w:val="20"/>
                <w:szCs w:val="20"/>
              </w:rPr>
              <w:t>ȃ</w:t>
            </w:r>
            <w:r w:rsidRPr="00141C5A">
              <w:rPr>
                <w:rFonts w:ascii="Trebuchet MS" w:eastAsia="Calibri" w:hAnsi="Trebuchet MS"/>
                <w:i/>
                <w:iCs/>
                <w:color w:val="00B0F0"/>
                <w:sz w:val="20"/>
                <w:szCs w:val="20"/>
              </w:rPr>
              <w:t>nd proiec</w:t>
            </w:r>
            <w:r w:rsidRPr="00141C5A">
              <w:rPr>
                <w:rFonts w:ascii="Trebuchet MS" w:eastAsia="Calibri" w:hAnsi="Trebuchet MS" w:cs="Trebuchet MS"/>
                <w:i/>
                <w:iCs/>
                <w:color w:val="00B0F0"/>
                <w:sz w:val="20"/>
                <w:szCs w:val="20"/>
              </w:rPr>
              <w:t>ț</w:t>
            </w:r>
            <w:r w:rsidRPr="00141C5A">
              <w:rPr>
                <w:rFonts w:ascii="Trebuchet MS" w:eastAsia="Calibri" w:hAnsi="Trebuchet MS"/>
                <w:i/>
                <w:iCs/>
                <w:color w:val="00B0F0"/>
                <w:sz w:val="20"/>
                <w:szCs w:val="20"/>
              </w:rPr>
              <w:t xml:space="preserve">ii climatice </w:t>
            </w:r>
            <w:r w:rsidRPr="00141C5A">
              <w:rPr>
                <w:rFonts w:ascii="Trebuchet MS" w:eastAsia="Calibri" w:hAnsi="Trebuchet MS" w:cs="Trebuchet MS"/>
                <w:i/>
                <w:iCs/>
                <w:color w:val="00B0F0"/>
                <w:sz w:val="20"/>
                <w:szCs w:val="20"/>
              </w:rPr>
              <w:t>î</w:t>
            </w:r>
            <w:r w:rsidRPr="00141C5A">
              <w:rPr>
                <w:rFonts w:ascii="Trebuchet MS" w:eastAsia="Calibri" w:hAnsi="Trebuchet MS"/>
                <w:i/>
                <w:iCs/>
                <w:color w:val="00B0F0"/>
                <w:sz w:val="20"/>
                <w:szCs w:val="20"/>
              </w:rPr>
              <w:t xml:space="preserve">n cadrul unei serii de scenarii viitoare, în concordanţă cu durata de viață preconizată </w:t>
            </w:r>
            <w:r w:rsidR="00205326" w:rsidRPr="00141C5A">
              <w:rPr>
                <w:rFonts w:ascii="Trebuchet MS" w:eastAsia="Calibri" w:hAnsi="Trebuchet MS"/>
                <w:i/>
                <w:iCs/>
                <w:color w:val="00B0F0"/>
                <w:sz w:val="20"/>
                <w:szCs w:val="20"/>
              </w:rPr>
              <w:t>a construcțiilor/instalațiilor (10-30 ani).</w:t>
            </w:r>
          </w:p>
          <w:p w14:paraId="6773B05C" w14:textId="77777777" w:rsidR="00EA5A75" w:rsidRPr="00141C5A" w:rsidRDefault="00EA5A75" w:rsidP="004377B7">
            <w:pPr>
              <w:jc w:val="both"/>
              <w:rPr>
                <w:rFonts w:ascii="Trebuchet MS" w:eastAsia="Calibri" w:hAnsi="Trebuchet MS"/>
                <w:i/>
                <w:iCs/>
                <w:color w:val="00B0F0"/>
                <w:sz w:val="20"/>
                <w:szCs w:val="20"/>
              </w:rPr>
            </w:pPr>
            <w:r w:rsidRPr="00141C5A">
              <w:rPr>
                <w:rFonts w:ascii="Trebuchet MS" w:eastAsia="Calibri" w:hAnsi="Trebuchet MS"/>
                <w:b/>
                <w:bCs/>
                <w:i/>
                <w:iCs/>
                <w:color w:val="00B0F0"/>
                <w:sz w:val="20"/>
                <w:szCs w:val="20"/>
              </w:rPr>
              <w:t xml:space="preserve">Etapele </w:t>
            </w:r>
            <w:r w:rsidRPr="00141C5A">
              <w:rPr>
                <w:rFonts w:ascii="Trebuchet MS" w:eastAsia="Calibri" w:hAnsi="Trebuchet MS"/>
                <w:i/>
                <w:iCs/>
                <w:color w:val="00B0F0"/>
                <w:sz w:val="20"/>
                <w:szCs w:val="20"/>
              </w:rPr>
              <w:t>privind evaluarea riscurilor climatice și a vulnerabilității sunt următoarele:</w:t>
            </w:r>
          </w:p>
          <w:p w14:paraId="5B67BB40" w14:textId="77777777" w:rsidR="00EA5A75" w:rsidRPr="00141C5A" w:rsidRDefault="00EA5A75" w:rsidP="004377B7">
            <w:pPr>
              <w:jc w:val="both"/>
              <w:rPr>
                <w:rFonts w:ascii="Trebuchet MS" w:hAnsi="Trebuchet MS"/>
                <w:i/>
                <w:iCs/>
                <w:color w:val="00B0F0"/>
                <w:sz w:val="20"/>
                <w:szCs w:val="20"/>
                <w:shd w:val="clear" w:color="auto" w:fill="FFFFFF"/>
              </w:rPr>
            </w:pPr>
            <w:r w:rsidRPr="00141C5A">
              <w:rPr>
                <w:rFonts w:ascii="Trebuchet MS" w:eastAsia="Calibri" w:hAnsi="Trebuchet MS"/>
                <w:i/>
                <w:iCs/>
                <w:color w:val="00B0F0"/>
                <w:sz w:val="20"/>
                <w:szCs w:val="20"/>
              </w:rPr>
              <w:t xml:space="preserve">1. În principal pe baza riscurilor </w:t>
            </w:r>
            <w:r w:rsidRPr="00141C5A">
              <w:rPr>
                <w:rFonts w:ascii="Trebuchet MS" w:hAnsi="Trebuchet MS"/>
                <w:i/>
                <w:iCs/>
                <w:color w:val="00B0F0"/>
                <w:sz w:val="20"/>
                <w:szCs w:val="20"/>
                <w:shd w:val="clear" w:color="auto" w:fill="FFFFFF"/>
              </w:rPr>
              <w:t xml:space="preserve">enumerate în </w:t>
            </w:r>
            <w:r w:rsidRPr="00141C5A">
              <w:rPr>
                <w:rFonts w:ascii="Trebuchet MS" w:eastAsia="Calibri" w:hAnsi="Trebuchet MS"/>
                <w:i/>
                <w:iCs/>
                <w:color w:val="00B0F0"/>
                <w:sz w:val="20"/>
                <w:szCs w:val="20"/>
              </w:rPr>
              <w:t xml:space="preserve">Apendicele A: Clasificarea pericolelor legate de climă la Regulamentul delegat (UE) al Comisiei [C (2021) 2800/3], </w:t>
            </w:r>
            <w:r w:rsidRPr="00141C5A">
              <w:rPr>
                <w:rFonts w:ascii="Trebuchet MS" w:eastAsia="Calibri" w:hAnsi="Trebuchet MS"/>
                <w:b/>
                <w:bCs/>
                <w:i/>
                <w:iCs/>
                <w:color w:val="00B0F0"/>
                <w:sz w:val="20"/>
                <w:szCs w:val="20"/>
                <w:u w:val="single"/>
              </w:rPr>
              <w:t xml:space="preserve">se vor </w:t>
            </w:r>
            <w:r w:rsidRPr="00141C5A">
              <w:rPr>
                <w:rFonts w:ascii="Trebuchet MS" w:hAnsi="Trebuchet MS"/>
                <w:b/>
                <w:bCs/>
                <w:i/>
                <w:iCs/>
                <w:color w:val="00B0F0"/>
                <w:sz w:val="20"/>
                <w:szCs w:val="20"/>
                <w:u w:val="single"/>
                <w:shd w:val="clear" w:color="auto" w:fill="FFFFFF"/>
              </w:rPr>
              <w:t>identifica acele riscuri climatice care pot afecta performanţa activității economice pe durata sa de viață preconizată</w:t>
            </w:r>
            <w:r w:rsidRPr="00141C5A">
              <w:rPr>
                <w:rFonts w:ascii="Trebuchet MS" w:hAnsi="Trebuchet MS"/>
                <w:i/>
                <w:iCs/>
                <w:color w:val="00B0F0"/>
                <w:sz w:val="20"/>
                <w:szCs w:val="20"/>
                <w:shd w:val="clear" w:color="auto" w:fill="FFFFFF"/>
              </w:rPr>
              <w:t>.</w:t>
            </w:r>
          </w:p>
          <w:p w14:paraId="1BEF764B" w14:textId="77777777" w:rsidR="00EA5A75" w:rsidRPr="00141C5A" w:rsidRDefault="00EA5A75" w:rsidP="004377B7">
            <w:pPr>
              <w:jc w:val="both"/>
              <w:rPr>
                <w:rFonts w:ascii="Trebuchet MS" w:hAnsi="Trebuchet MS"/>
                <w:i/>
                <w:iCs/>
                <w:color w:val="00B0F0"/>
                <w:sz w:val="20"/>
                <w:szCs w:val="20"/>
                <w:shd w:val="clear" w:color="auto" w:fill="FFFFFF"/>
              </w:rPr>
            </w:pPr>
            <w:r w:rsidRPr="00141C5A">
              <w:rPr>
                <w:rFonts w:ascii="Trebuchet MS" w:eastAsia="Calibri" w:hAnsi="Trebuchet MS"/>
                <w:i/>
                <w:iCs/>
                <w:color w:val="00B0F0"/>
                <w:sz w:val="20"/>
                <w:szCs w:val="20"/>
              </w:rPr>
              <w:t>2. Î</w:t>
            </w:r>
            <w:r w:rsidRPr="00141C5A">
              <w:rPr>
                <w:rFonts w:ascii="Trebuchet MS" w:hAnsi="Trebuchet MS"/>
                <w:i/>
                <w:iCs/>
                <w:color w:val="00B0F0"/>
                <w:sz w:val="20"/>
                <w:szCs w:val="20"/>
                <w:shd w:val="clear" w:color="auto" w:fill="FFFFFF"/>
              </w:rPr>
              <w:t xml:space="preserve">n cazul în care evaluarea activității, de la punctul 1, arată că aceasta este expusă unuia sau mai multor riscuri climatice fizice, se realizează </w:t>
            </w:r>
            <w:r w:rsidRPr="00141C5A">
              <w:rPr>
                <w:rFonts w:ascii="Trebuchet MS" w:hAnsi="Trebuchet MS"/>
                <w:b/>
                <w:bCs/>
                <w:i/>
                <w:iCs/>
                <w:color w:val="00B0F0"/>
                <w:sz w:val="20"/>
                <w:szCs w:val="20"/>
                <w:u w:val="single"/>
                <w:shd w:val="clear" w:color="auto" w:fill="FFFFFF"/>
              </w:rPr>
              <w:t>o evaluare a riscurilor climatice și a vulnerabilității pentru a se determina dacă riscurile climatice fizice sunt semnificative</w:t>
            </w:r>
            <w:r w:rsidRPr="00141C5A">
              <w:rPr>
                <w:rFonts w:ascii="Trebuchet MS" w:hAnsi="Trebuchet MS"/>
                <w:i/>
                <w:iCs/>
                <w:color w:val="00B0F0"/>
                <w:sz w:val="20"/>
                <w:szCs w:val="20"/>
                <w:shd w:val="clear" w:color="auto" w:fill="FFFFFF"/>
              </w:rPr>
              <w:t xml:space="preserve"> pentru activitatea economică respectivă.</w:t>
            </w:r>
          </w:p>
          <w:p w14:paraId="43F12D10" w14:textId="77777777" w:rsidR="00EA5A75" w:rsidRPr="00141C5A" w:rsidRDefault="00EA5A75" w:rsidP="004377B7">
            <w:pPr>
              <w:jc w:val="both"/>
              <w:rPr>
                <w:rFonts w:ascii="Trebuchet MS" w:hAnsi="Trebuchet MS"/>
                <w:i/>
                <w:iCs/>
                <w:color w:val="00B0F0"/>
                <w:sz w:val="20"/>
                <w:szCs w:val="20"/>
                <w:shd w:val="clear" w:color="auto" w:fill="FFFFFF"/>
              </w:rPr>
            </w:pPr>
            <w:r w:rsidRPr="00141C5A">
              <w:rPr>
                <w:rFonts w:ascii="Trebuchet MS" w:hAnsi="Trebuchet MS"/>
                <w:i/>
                <w:iCs/>
                <w:color w:val="00B0F0"/>
                <w:sz w:val="20"/>
                <w:szCs w:val="20"/>
                <w:shd w:val="clear" w:color="auto" w:fill="FFFFFF"/>
              </w:rPr>
              <w:t xml:space="preserve">Această evaluare a riscurilor climatice și a vulnerabilității trebuie să fie proporțională cu dimensiunea activității și cu durata de viață preconizată </w:t>
            </w:r>
            <w:proofErr w:type="gramStart"/>
            <w:r w:rsidRPr="00141C5A">
              <w:rPr>
                <w:rFonts w:ascii="Trebuchet MS" w:hAnsi="Trebuchet MS"/>
                <w:i/>
                <w:iCs/>
                <w:color w:val="00B0F0"/>
                <w:sz w:val="20"/>
                <w:szCs w:val="20"/>
                <w:shd w:val="clear" w:color="auto" w:fill="FFFFFF"/>
              </w:rPr>
              <w:t>a</w:t>
            </w:r>
            <w:proofErr w:type="gramEnd"/>
            <w:r w:rsidRPr="00141C5A">
              <w:rPr>
                <w:rFonts w:ascii="Trebuchet MS" w:hAnsi="Trebuchet MS"/>
                <w:i/>
                <w:iCs/>
                <w:color w:val="00B0F0"/>
                <w:sz w:val="20"/>
                <w:szCs w:val="20"/>
                <w:shd w:val="clear" w:color="auto" w:fill="FFFFFF"/>
              </w:rPr>
              <w:t xml:space="preserve"> acesteia. </w:t>
            </w:r>
            <w:proofErr w:type="gramStart"/>
            <w:r w:rsidRPr="00141C5A">
              <w:rPr>
                <w:rFonts w:ascii="Trebuchet MS" w:hAnsi="Trebuchet MS"/>
                <w:i/>
                <w:iCs/>
                <w:color w:val="00B0F0"/>
                <w:sz w:val="20"/>
                <w:szCs w:val="20"/>
                <w:shd w:val="clear" w:color="auto" w:fill="FFFFFF"/>
              </w:rPr>
              <w:t xml:space="preserve">Având </w:t>
            </w:r>
            <w:r w:rsidRPr="00141C5A">
              <w:rPr>
                <w:rFonts w:ascii="Calibri" w:hAnsi="Calibri" w:cs="Calibri"/>
                <w:i/>
                <w:iCs/>
                <w:color w:val="00B0F0"/>
                <w:sz w:val="20"/>
                <w:szCs w:val="20"/>
                <w:shd w:val="clear" w:color="auto" w:fill="FFFFFF"/>
              </w:rPr>
              <w:t>ȋ</w:t>
            </w:r>
            <w:r w:rsidRPr="00141C5A">
              <w:rPr>
                <w:rFonts w:ascii="Trebuchet MS" w:hAnsi="Trebuchet MS"/>
                <w:i/>
                <w:iCs/>
                <w:color w:val="00B0F0"/>
                <w:sz w:val="20"/>
                <w:szCs w:val="20"/>
                <w:shd w:val="clear" w:color="auto" w:fill="FFFFFF"/>
              </w:rPr>
              <w:t>n vedere că durată de viață estimată</w:t>
            </w:r>
            <w:r w:rsidRPr="00141C5A">
              <w:rPr>
                <w:rFonts w:ascii="Trebuchet MS" w:hAnsi="Trebuchet MS"/>
                <w:i/>
                <w:iCs/>
                <w:color w:val="00B0F0"/>
                <w:sz w:val="20"/>
                <w:szCs w:val="20"/>
              </w:rPr>
              <w:t xml:space="preserve"> </w:t>
            </w:r>
            <w:r w:rsidRPr="00141C5A">
              <w:rPr>
                <w:rFonts w:ascii="Trebuchet MS" w:hAnsi="Trebuchet MS"/>
                <w:i/>
                <w:iCs/>
                <w:color w:val="00B0F0"/>
                <w:sz w:val="20"/>
                <w:szCs w:val="20"/>
                <w:shd w:val="clear" w:color="auto" w:fill="FFFFFF"/>
              </w:rPr>
              <w:t xml:space="preserve">a construcțiilor/instalațiilor este mai mare de 10 ani,  evaluarea </w:t>
            </w:r>
            <w:r w:rsidRPr="00141C5A">
              <w:rPr>
                <w:rFonts w:ascii="Trebuchet MS" w:hAnsi="Trebuchet MS"/>
                <w:b/>
                <w:bCs/>
                <w:i/>
                <w:iCs/>
                <w:color w:val="00B0F0"/>
                <w:sz w:val="20"/>
                <w:szCs w:val="20"/>
                <w:u w:val="single"/>
                <w:shd w:val="clear" w:color="auto" w:fill="FFFFFF"/>
              </w:rPr>
              <w:t xml:space="preserve">riscurilor climatice și a vulnerabilității </w:t>
            </w:r>
            <w:r w:rsidRPr="00141C5A">
              <w:rPr>
                <w:rFonts w:ascii="Trebuchet MS" w:hAnsi="Trebuchet MS"/>
                <w:i/>
                <w:iCs/>
                <w:color w:val="00B0F0"/>
                <w:sz w:val="20"/>
                <w:szCs w:val="20"/>
                <w:shd w:val="clear" w:color="auto" w:fill="FFFFFF"/>
              </w:rPr>
              <w:t xml:space="preserve">se realizează utilizând </w:t>
            </w:r>
            <w:r w:rsidRPr="00141C5A">
              <w:rPr>
                <w:rFonts w:ascii="Trebuchet MS" w:hAnsi="Trebuchet MS"/>
                <w:b/>
                <w:bCs/>
                <w:i/>
                <w:iCs/>
                <w:color w:val="00B0F0"/>
                <w:sz w:val="20"/>
                <w:szCs w:val="20"/>
                <w:shd w:val="clear" w:color="auto" w:fill="FFFFFF"/>
              </w:rPr>
              <w:t>proiecții climatice de ultimă generație și la cea mai înaltă rezoluție disponibilă</w:t>
            </w:r>
            <w:r w:rsidRPr="00141C5A">
              <w:rPr>
                <w:rFonts w:ascii="Trebuchet MS" w:hAnsi="Trebuchet MS"/>
                <w:i/>
                <w:iCs/>
                <w:color w:val="00B0F0"/>
                <w:sz w:val="20"/>
                <w:szCs w:val="20"/>
                <w:shd w:val="clear" w:color="auto" w:fill="FFFFFF"/>
              </w:rPr>
              <w:t xml:space="preserve">, pentru gama existentă de </w:t>
            </w:r>
            <w:r w:rsidRPr="00141C5A">
              <w:rPr>
                <w:rFonts w:ascii="Trebuchet MS" w:hAnsi="Trebuchet MS"/>
                <w:b/>
                <w:bCs/>
                <w:i/>
                <w:iCs/>
                <w:color w:val="00B0F0"/>
                <w:sz w:val="20"/>
                <w:szCs w:val="20"/>
                <w:u w:val="single"/>
                <w:shd w:val="clear" w:color="auto" w:fill="FFFFFF"/>
              </w:rPr>
              <w:t>scenarii pentru viitor</w:t>
            </w:r>
            <w:r w:rsidRPr="00141C5A">
              <w:rPr>
                <w:rFonts w:ascii="Trebuchet MS" w:hAnsi="Trebuchet MS"/>
                <w:i/>
                <w:iCs/>
                <w:color w:val="00B0F0"/>
                <w:sz w:val="20"/>
                <w:szCs w:val="20"/>
                <w:shd w:val="clear" w:color="auto" w:fill="FFFFFF"/>
              </w:rPr>
              <w:t> care este compatibilă cu durata de viață preconizată a activității.</w:t>
            </w:r>
            <w:proofErr w:type="gramEnd"/>
          </w:p>
          <w:p w14:paraId="01F55693" w14:textId="63E25A03" w:rsidR="00EA5A75" w:rsidRPr="00141C5A" w:rsidRDefault="00EA5A75" w:rsidP="004377B7">
            <w:pPr>
              <w:jc w:val="both"/>
              <w:rPr>
                <w:rFonts w:ascii="Trebuchet MS" w:hAnsi="Trebuchet MS"/>
                <w:i/>
                <w:iCs/>
                <w:color w:val="00B0F0"/>
                <w:sz w:val="20"/>
                <w:szCs w:val="20"/>
              </w:rPr>
            </w:pPr>
            <w:r w:rsidRPr="00141C5A">
              <w:rPr>
                <w:rFonts w:ascii="Trebuchet MS" w:eastAsia="Calibri" w:hAnsi="Trebuchet MS"/>
                <w:i/>
                <w:iCs/>
                <w:color w:val="00B0F0"/>
                <w:sz w:val="20"/>
                <w:szCs w:val="20"/>
              </w:rPr>
              <w:t xml:space="preserve">II. </w:t>
            </w:r>
            <w:r w:rsidRPr="00141C5A">
              <w:rPr>
                <w:rFonts w:ascii="Trebuchet MS" w:hAnsi="Trebuchet MS"/>
                <w:i/>
                <w:iCs/>
                <w:color w:val="00B0F0"/>
                <w:sz w:val="20"/>
                <w:szCs w:val="20"/>
              </w:rPr>
              <w:t>Concluziile evaluării</w:t>
            </w:r>
            <w:r w:rsidRPr="00141C5A">
              <w:rPr>
                <w:rFonts w:ascii="Trebuchet MS" w:eastAsia="Calibri" w:hAnsi="Trebuchet MS"/>
                <w:b/>
                <w:bCs/>
                <w:i/>
                <w:iCs/>
                <w:color w:val="00B0F0"/>
                <w:sz w:val="20"/>
                <w:szCs w:val="20"/>
              </w:rPr>
              <w:t xml:space="preserve"> riscurilor climatice și a vulnerabilității</w:t>
            </w:r>
            <w:r w:rsidRPr="00141C5A">
              <w:rPr>
                <w:rFonts w:ascii="Trebuchet MS" w:hAnsi="Trebuchet MS"/>
                <w:i/>
                <w:iCs/>
                <w:color w:val="00B0F0"/>
                <w:sz w:val="20"/>
                <w:szCs w:val="20"/>
              </w:rPr>
              <w:t xml:space="preserve"> trebuie să fie incluse în </w:t>
            </w:r>
            <w:r w:rsidRPr="00141C5A">
              <w:rPr>
                <w:rFonts w:ascii="Trebuchet MS" w:hAnsi="Trebuchet MS"/>
                <w:b/>
                <w:bCs/>
                <w:i/>
                <w:iCs/>
                <w:color w:val="00B0F0"/>
                <w:sz w:val="20"/>
                <w:szCs w:val="20"/>
              </w:rPr>
              <w:t>modul de concepere a proiectului de investiţii</w:t>
            </w:r>
            <w:r w:rsidRPr="00141C5A">
              <w:rPr>
                <w:rFonts w:ascii="Trebuchet MS" w:hAnsi="Trebuchet MS"/>
                <w:i/>
                <w:iCs/>
                <w:color w:val="00B0F0"/>
                <w:sz w:val="20"/>
                <w:szCs w:val="20"/>
              </w:rPr>
              <w:t xml:space="preserve">, în documentaţie </w:t>
            </w:r>
            <w:r w:rsidRPr="00141C5A">
              <w:rPr>
                <w:rFonts w:ascii="Trebuchet MS" w:eastAsia="Calibri" w:hAnsi="Trebuchet MS"/>
                <w:i/>
                <w:iCs/>
                <w:color w:val="00B0F0"/>
                <w:sz w:val="20"/>
                <w:szCs w:val="20"/>
              </w:rPr>
              <w:t xml:space="preserve">fiind prevăzute </w:t>
            </w:r>
            <w:r w:rsidRPr="00141C5A">
              <w:rPr>
                <w:rFonts w:ascii="Trebuchet MS" w:hAnsi="Trebuchet MS"/>
                <w:i/>
                <w:iCs/>
                <w:color w:val="00B0F0"/>
                <w:sz w:val="20"/>
                <w:szCs w:val="20"/>
              </w:rPr>
              <w:t xml:space="preserve">soluții de adaptare pentru a reduce riscurile fizice materiale legate de climă, aspect care trebuie argumentat de </w:t>
            </w:r>
            <w:proofErr w:type="gramStart"/>
            <w:r w:rsidRPr="00141C5A">
              <w:rPr>
                <w:rFonts w:ascii="Trebuchet MS" w:hAnsi="Trebuchet MS"/>
                <w:i/>
                <w:iCs/>
                <w:color w:val="00B0F0"/>
                <w:sz w:val="20"/>
                <w:szCs w:val="20"/>
              </w:rPr>
              <w:t>solicitant .</w:t>
            </w:r>
            <w:proofErr w:type="gramEnd"/>
            <w:r w:rsidRPr="00141C5A">
              <w:rPr>
                <w:rFonts w:ascii="Trebuchet MS" w:hAnsi="Trebuchet MS"/>
                <w:i/>
                <w:iCs/>
                <w:color w:val="00B0F0"/>
                <w:sz w:val="20"/>
                <w:szCs w:val="20"/>
              </w:rPr>
              <w:t xml:space="preserve"> Spre exemplu, </w:t>
            </w:r>
            <w:r w:rsidRPr="00141C5A">
              <w:rPr>
                <w:rFonts w:ascii="Trebuchet MS" w:eastAsia="Calibri" w:hAnsi="Trebuchet MS"/>
                <w:i/>
                <w:iCs/>
                <w:color w:val="00B0F0"/>
                <w:sz w:val="20"/>
                <w:szCs w:val="20"/>
              </w:rPr>
              <w:t>în cadrul documentaţiei tehnico-economice, sunt prevăzute măsuri speciale pentru creşterea rezistenţei componentelor constructive ale investiţiilor la schimbările climatice şi la alte vulnerabilităţi</w:t>
            </w:r>
            <w:r w:rsidR="00EB1A62">
              <w:rPr>
                <w:rFonts w:ascii="Trebuchet MS" w:hAnsi="Trebuchet MS"/>
                <w:i/>
                <w:iCs/>
                <w:color w:val="00B0F0"/>
                <w:sz w:val="20"/>
                <w:szCs w:val="20"/>
              </w:rPr>
              <w:t>, utilizarea</w:t>
            </w:r>
            <w:r w:rsidR="00EB1A62" w:rsidRPr="00EB1A62">
              <w:rPr>
                <w:rFonts w:ascii="Trebuchet MS" w:hAnsi="Trebuchet MS"/>
                <w:i/>
                <w:iCs/>
                <w:color w:val="00B0F0"/>
                <w:sz w:val="20"/>
                <w:szCs w:val="20"/>
              </w:rPr>
              <w:t xml:space="preserve"> de materiale, termosisteme și echipamente cu impact scăzut asupra mediului pe întreaga durată de viață,</w:t>
            </w:r>
            <w:r w:rsidR="00EB1A62">
              <w:t xml:space="preserve"> </w:t>
            </w:r>
            <w:r w:rsidR="00EB1A62" w:rsidRPr="00EB1A62">
              <w:rPr>
                <w:rFonts w:ascii="Trebuchet MS" w:hAnsi="Trebuchet MS"/>
                <w:i/>
                <w:iCs/>
                <w:color w:val="00B0F0"/>
                <w:sz w:val="20"/>
                <w:szCs w:val="20"/>
              </w:rPr>
              <w:t>utilizarea de sisteme de management a clădurilor care diminuează utilizarea, consumul și optimizează operarea în condiții de confort și siguranță maxime</w:t>
            </w:r>
            <w:r w:rsidR="00EB1A62">
              <w:rPr>
                <w:rFonts w:ascii="Trebuchet MS" w:hAnsi="Trebuchet MS"/>
                <w:i/>
                <w:iCs/>
                <w:color w:val="00B0F0"/>
                <w:sz w:val="20"/>
                <w:szCs w:val="20"/>
              </w:rPr>
              <w:t>.</w:t>
            </w:r>
          </w:p>
          <w:p w14:paraId="735E37B6" w14:textId="77777777" w:rsidR="00EA5A75" w:rsidRPr="00141C5A" w:rsidRDefault="00EA5A75" w:rsidP="004377B7">
            <w:pPr>
              <w:jc w:val="both"/>
              <w:rPr>
                <w:rFonts w:ascii="Trebuchet MS" w:eastAsia="Calibri" w:hAnsi="Trebuchet MS"/>
                <w:i/>
                <w:iCs/>
                <w:color w:val="00B0F0"/>
                <w:sz w:val="20"/>
                <w:szCs w:val="20"/>
              </w:rPr>
            </w:pPr>
            <w:r w:rsidRPr="00141C5A">
              <w:rPr>
                <w:rFonts w:ascii="Trebuchet MS" w:eastAsia="Calibri" w:hAnsi="Trebuchet MS"/>
                <w:i/>
                <w:iCs/>
                <w:color w:val="00B0F0"/>
                <w:sz w:val="20"/>
                <w:szCs w:val="20"/>
              </w:rPr>
              <w:t xml:space="preserve">În ceea ce priveşte soluţiile de adaptare, se au </w:t>
            </w:r>
            <w:r w:rsidRPr="00141C5A">
              <w:rPr>
                <w:rFonts w:ascii="Calibri" w:eastAsia="Calibri" w:hAnsi="Calibri" w:cs="Calibri"/>
                <w:i/>
                <w:iCs/>
                <w:color w:val="00B0F0"/>
                <w:sz w:val="20"/>
                <w:szCs w:val="20"/>
              </w:rPr>
              <w:t>ȋ</w:t>
            </w:r>
            <w:r w:rsidRPr="00141C5A">
              <w:rPr>
                <w:rFonts w:ascii="Trebuchet MS" w:eastAsia="Calibri" w:hAnsi="Trebuchet MS"/>
                <w:i/>
                <w:iCs/>
                <w:color w:val="00B0F0"/>
                <w:sz w:val="20"/>
                <w:szCs w:val="20"/>
              </w:rPr>
              <w:t>n vedere urm</w:t>
            </w:r>
            <w:r w:rsidRPr="00141C5A">
              <w:rPr>
                <w:rFonts w:ascii="Trebuchet MS" w:eastAsia="Calibri" w:hAnsi="Trebuchet MS" w:cs="Trebuchet MS"/>
                <w:i/>
                <w:iCs/>
                <w:color w:val="00B0F0"/>
                <w:sz w:val="20"/>
                <w:szCs w:val="20"/>
              </w:rPr>
              <w:t>ă</w:t>
            </w:r>
            <w:r w:rsidRPr="00141C5A">
              <w:rPr>
                <w:rFonts w:ascii="Trebuchet MS" w:eastAsia="Calibri" w:hAnsi="Trebuchet MS"/>
                <w:i/>
                <w:iCs/>
                <w:color w:val="00B0F0"/>
                <w:sz w:val="20"/>
                <w:szCs w:val="20"/>
              </w:rPr>
              <w:t>toarele etape:</w:t>
            </w:r>
          </w:p>
          <w:p w14:paraId="445AFA5F" w14:textId="7CF9DF76" w:rsidR="00EA5A75" w:rsidRPr="00141C5A" w:rsidRDefault="00EA5A75" w:rsidP="00EA5A75">
            <w:pPr>
              <w:pStyle w:val="ListParagraph"/>
              <w:numPr>
                <w:ilvl w:val="0"/>
                <w:numId w:val="4"/>
              </w:numPr>
              <w:jc w:val="both"/>
              <w:rPr>
                <w:rFonts w:ascii="Trebuchet MS" w:eastAsia="Calibri" w:hAnsi="Trebuchet MS" w:cs="Times New Roman"/>
                <w:i/>
                <w:iCs/>
                <w:color w:val="00B0F0"/>
                <w:sz w:val="20"/>
                <w:szCs w:val="20"/>
              </w:rPr>
            </w:pPr>
            <w:r w:rsidRPr="00141C5A">
              <w:rPr>
                <w:rFonts w:ascii="Trebuchet MS" w:hAnsi="Trebuchet MS" w:cs="Times New Roman"/>
                <w:i/>
                <w:iCs/>
                <w:color w:val="00B0F0"/>
                <w:sz w:val="20"/>
                <w:szCs w:val="20"/>
                <w:shd w:val="clear" w:color="auto" w:fill="FFFFFF"/>
              </w:rPr>
              <w:t xml:space="preserve">Punerea în aplicare a soluțiilor fizice și nefizice („soluții de adaptare”) identificate, care reduc în mod substanțial cele mai importante </w:t>
            </w:r>
            <w:r w:rsidRPr="00141C5A">
              <w:rPr>
                <w:rFonts w:ascii="Trebuchet MS" w:hAnsi="Trebuchet MS" w:cs="Times New Roman"/>
                <w:b/>
                <w:bCs/>
                <w:i/>
                <w:iCs/>
                <w:color w:val="00B0F0"/>
                <w:sz w:val="20"/>
                <w:szCs w:val="20"/>
                <w:shd w:val="clear" w:color="auto" w:fill="FFFFFF"/>
              </w:rPr>
              <w:t>riscuri climatice fizice semnificative</w:t>
            </w:r>
            <w:r w:rsidRPr="00141C5A">
              <w:rPr>
                <w:rFonts w:ascii="Trebuchet MS" w:hAnsi="Trebuchet MS" w:cs="Times New Roman"/>
                <w:i/>
                <w:iCs/>
                <w:color w:val="00B0F0"/>
                <w:sz w:val="20"/>
                <w:szCs w:val="20"/>
                <w:shd w:val="clear" w:color="auto" w:fill="FFFFFF"/>
              </w:rPr>
              <w:t xml:space="preserve"> pentru activitatea economică respectivă.</w:t>
            </w:r>
          </w:p>
          <w:p w14:paraId="18FEB837" w14:textId="3B8B3A17" w:rsidR="0008266E" w:rsidRPr="00141C5A" w:rsidRDefault="0008266E" w:rsidP="0008266E">
            <w:pPr>
              <w:pStyle w:val="ListParagraph"/>
              <w:numPr>
                <w:ilvl w:val="0"/>
                <w:numId w:val="4"/>
              </w:numPr>
              <w:jc w:val="both"/>
              <w:rPr>
                <w:rFonts w:ascii="Trebuchet MS" w:eastAsia="Calibri" w:hAnsi="Trebuchet MS" w:cs="Times New Roman"/>
                <w:i/>
                <w:iCs/>
                <w:color w:val="00B0F0"/>
                <w:sz w:val="20"/>
                <w:szCs w:val="20"/>
              </w:rPr>
            </w:pPr>
            <w:r w:rsidRPr="00141C5A">
              <w:rPr>
                <w:rFonts w:ascii="Trebuchet MS" w:eastAsia="Calibri" w:hAnsi="Trebuchet MS" w:cs="Times New Roman"/>
                <w:i/>
                <w:iCs/>
                <w:color w:val="00B0F0"/>
                <w:sz w:val="20"/>
                <w:szCs w:val="20"/>
              </w:rPr>
              <w:t>Realizarea unei evaluări a soluțiilor de adaptare care pot reduce riscul climatic fizic identificat</w:t>
            </w:r>
          </w:p>
          <w:p w14:paraId="7143D6ED" w14:textId="07DCE9C5" w:rsidR="00EA5A75" w:rsidRPr="00FB0E97" w:rsidRDefault="00EA5A75" w:rsidP="001A1E33">
            <w:pPr>
              <w:pStyle w:val="ListParagraph"/>
              <w:numPr>
                <w:ilvl w:val="0"/>
                <w:numId w:val="4"/>
              </w:numPr>
              <w:jc w:val="both"/>
              <w:rPr>
                <w:rFonts w:ascii="Trebuchet MS" w:eastAsia="Calibri" w:hAnsi="Trebuchet MS" w:cs="Times New Roman"/>
                <w:i/>
                <w:iCs/>
                <w:color w:val="00B0F0"/>
                <w:sz w:val="20"/>
                <w:szCs w:val="20"/>
              </w:rPr>
            </w:pPr>
            <w:proofErr w:type="gramStart"/>
            <w:r w:rsidRPr="00141C5A">
              <w:rPr>
                <w:rFonts w:ascii="Trebuchet MS" w:eastAsia="Calibri" w:hAnsi="Trebuchet MS" w:cs="Times New Roman"/>
                <w:i/>
                <w:iCs/>
                <w:color w:val="00B0F0"/>
                <w:sz w:val="20"/>
                <w:szCs w:val="20"/>
              </w:rPr>
              <w:t xml:space="preserve">Solicitantul trebuie să mai justifice/confirme faptul că soluțiile de adaptare puse </w:t>
            </w:r>
            <w:r w:rsidRPr="00141C5A">
              <w:rPr>
                <w:rFonts w:ascii="Calibri" w:eastAsia="Calibri" w:hAnsi="Calibri" w:cs="Calibri"/>
                <w:i/>
                <w:iCs/>
                <w:color w:val="00B0F0"/>
                <w:sz w:val="20"/>
                <w:szCs w:val="20"/>
              </w:rPr>
              <w:t>ȋ</w:t>
            </w:r>
            <w:r w:rsidRPr="00141C5A">
              <w:rPr>
                <w:rFonts w:ascii="Trebuchet MS" w:eastAsia="Calibri" w:hAnsi="Trebuchet MS" w:cs="Times New Roman"/>
                <w:i/>
                <w:iCs/>
                <w:color w:val="00B0F0"/>
                <w:sz w:val="20"/>
                <w:szCs w:val="20"/>
              </w:rPr>
              <w:t>n aplicare pentru prezentul proiect/ofert</w:t>
            </w:r>
            <w:r w:rsidRPr="00141C5A">
              <w:rPr>
                <w:rFonts w:ascii="Trebuchet MS" w:eastAsia="Calibri" w:hAnsi="Trebuchet MS" w:cs="Trebuchet MS"/>
                <w:i/>
                <w:iCs/>
                <w:color w:val="00B0F0"/>
                <w:sz w:val="20"/>
                <w:szCs w:val="20"/>
              </w:rPr>
              <w:t>ă</w:t>
            </w:r>
            <w:r w:rsidRPr="00141C5A">
              <w:rPr>
                <w:rFonts w:ascii="Trebuchet MS" w:eastAsia="Calibri" w:hAnsi="Trebuchet MS" w:cs="Times New Roman"/>
                <w:i/>
                <w:iCs/>
                <w:color w:val="00B0F0"/>
                <w:sz w:val="20"/>
                <w:szCs w:val="20"/>
              </w:rPr>
              <w:t xml:space="preserve"> </w:t>
            </w:r>
            <w:r w:rsidRPr="00141C5A">
              <w:rPr>
                <w:rFonts w:ascii="Trebuchet MS" w:eastAsia="Calibri" w:hAnsi="Trebuchet MS" w:cs="Times New Roman"/>
                <w:b/>
                <w:bCs/>
                <w:i/>
                <w:iCs/>
                <w:color w:val="00B0F0"/>
                <w:sz w:val="20"/>
                <w:szCs w:val="20"/>
              </w:rPr>
              <w:t xml:space="preserve">nu afectează în mod negativ eforturile de adaptare sau nivelul de reziliență la riscurile fizice legate de </w:t>
            </w:r>
            <w:r w:rsidRPr="00141C5A">
              <w:rPr>
                <w:rFonts w:ascii="Trebuchet MS" w:eastAsia="Calibri" w:hAnsi="Trebuchet MS" w:cs="Times New Roman"/>
                <w:b/>
                <w:bCs/>
                <w:i/>
                <w:iCs/>
                <w:color w:val="00B0F0"/>
                <w:sz w:val="20"/>
                <w:szCs w:val="20"/>
              </w:rPr>
              <w:lastRenderedPageBreak/>
              <w:t>climă a altor persoane, a naturii, a altor active și/sau a altor activități economice</w:t>
            </w:r>
            <w:r w:rsidR="0008266E" w:rsidRPr="00141C5A">
              <w:rPr>
                <w:rFonts w:ascii="Trebuchet MS" w:eastAsia="Calibri" w:hAnsi="Trebuchet MS" w:cs="Times New Roman"/>
                <w:b/>
                <w:bCs/>
                <w:i/>
                <w:iCs/>
                <w:color w:val="00B0F0"/>
                <w:sz w:val="20"/>
                <w:szCs w:val="20"/>
              </w:rPr>
              <w:t>, favorizează soluțiile bazate pe natură  sau se bazează, în măsura posibilului, pe infrastructura albastră sau pe infrastructura verde</w:t>
            </w:r>
            <w:r w:rsidRPr="00141C5A">
              <w:rPr>
                <w:rFonts w:ascii="Trebuchet MS" w:eastAsia="Calibri" w:hAnsi="Trebuchet MS" w:cs="Times New Roman"/>
                <w:i/>
                <w:iCs/>
                <w:color w:val="00B0F0"/>
                <w:sz w:val="20"/>
                <w:szCs w:val="20"/>
              </w:rPr>
              <w:t xml:space="preserve"> și că </w:t>
            </w:r>
            <w:r w:rsidRPr="00141C5A">
              <w:rPr>
                <w:rFonts w:ascii="Trebuchet MS" w:eastAsia="Calibri" w:hAnsi="Trebuchet MS" w:cs="Times New Roman"/>
                <w:b/>
                <w:bCs/>
                <w:i/>
                <w:iCs/>
                <w:color w:val="00B0F0"/>
                <w:sz w:val="20"/>
                <w:szCs w:val="20"/>
              </w:rPr>
              <w:t xml:space="preserve">acestea sunt în concordanță cu </w:t>
            </w:r>
            <w:r w:rsidRPr="00141C5A">
              <w:rPr>
                <w:rFonts w:ascii="Trebuchet MS" w:hAnsi="Trebuchet MS" w:cs="Times New Roman"/>
                <w:b/>
                <w:bCs/>
                <w:i/>
                <w:iCs/>
                <w:color w:val="00B0F0"/>
                <w:sz w:val="20"/>
                <w:szCs w:val="20"/>
                <w:shd w:val="clear" w:color="auto" w:fill="FFFFFF"/>
              </w:rPr>
              <w:t xml:space="preserve">planurile și strategiile naționale </w:t>
            </w:r>
            <w:r w:rsidRPr="00141C5A">
              <w:rPr>
                <w:rFonts w:ascii="Trebuchet MS" w:eastAsia="Calibri" w:hAnsi="Trebuchet MS" w:cs="Times New Roman"/>
                <w:b/>
                <w:bCs/>
                <w:i/>
                <w:iCs/>
                <w:color w:val="00B0F0"/>
                <w:sz w:val="20"/>
                <w:szCs w:val="20"/>
              </w:rPr>
              <w:t>de adaptare la schimbările climatice de la nivel local, zonal, regional sau naţional.</w:t>
            </w:r>
            <w:proofErr w:type="gramEnd"/>
            <w:r w:rsidR="00EB1A62">
              <w:rPr>
                <w:rFonts w:ascii="Trebuchet MS" w:eastAsia="Calibri" w:hAnsi="Trebuchet MS" w:cs="Times New Roman"/>
                <w:b/>
                <w:bCs/>
                <w:i/>
                <w:iCs/>
                <w:color w:val="00B0F0"/>
                <w:sz w:val="20"/>
                <w:szCs w:val="20"/>
              </w:rPr>
              <w:t xml:space="preserve"> </w:t>
            </w:r>
            <w:r w:rsidR="00EB1A62" w:rsidRPr="00EB1A62">
              <w:rPr>
                <w:rFonts w:ascii="Trebuchet MS" w:eastAsia="Calibri" w:hAnsi="Trebuchet MS" w:cs="Times New Roman"/>
                <w:bCs/>
                <w:i/>
                <w:iCs/>
                <w:color w:val="00B0F0"/>
                <w:sz w:val="20"/>
                <w:szCs w:val="20"/>
              </w:rPr>
              <w:t>În acest sens</w:t>
            </w:r>
            <w:r w:rsidR="00EB1A62">
              <w:rPr>
                <w:rFonts w:ascii="Trebuchet MS" w:eastAsia="Calibri" w:hAnsi="Trebuchet MS" w:cs="Times New Roman"/>
                <w:b/>
                <w:bCs/>
                <w:i/>
                <w:iCs/>
                <w:color w:val="00B0F0"/>
                <w:sz w:val="20"/>
                <w:szCs w:val="20"/>
              </w:rPr>
              <w:t xml:space="preserve">, </w:t>
            </w:r>
            <w:r w:rsidR="00EB1A62" w:rsidRPr="00EB1A62">
              <w:rPr>
                <w:rFonts w:ascii="Trebuchet MS" w:eastAsia="Calibri" w:hAnsi="Trebuchet MS" w:cs="Times New Roman"/>
                <w:bCs/>
                <w:i/>
                <w:iCs/>
                <w:color w:val="00B0F0"/>
                <w:sz w:val="20"/>
                <w:szCs w:val="20"/>
              </w:rPr>
              <w:t>solicitantul se va asigura că oferta respecta cerința minimă de</w:t>
            </w:r>
            <w:r w:rsidR="00EB1A62" w:rsidRPr="00EB1A62">
              <w:rPr>
                <w:rFonts w:ascii="Trebuchet MS" w:eastAsia="Calibri" w:hAnsi="Trebuchet MS" w:cs="Times New Roman"/>
                <w:b/>
                <w:bCs/>
                <w:i/>
                <w:iCs/>
                <w:color w:val="00B0F0"/>
                <w:sz w:val="20"/>
                <w:szCs w:val="20"/>
              </w:rPr>
              <w:t xml:space="preserve"> reducere a consumului de energie </w:t>
            </w:r>
            <w:r w:rsidR="00EB1A62" w:rsidRPr="00EB1A62">
              <w:rPr>
                <w:rFonts w:ascii="Trebuchet MS" w:eastAsia="Calibri" w:hAnsi="Trebuchet MS" w:cs="Times New Roman"/>
                <w:bCs/>
                <w:i/>
                <w:iCs/>
                <w:color w:val="00B0F0"/>
                <w:sz w:val="20"/>
                <w:szCs w:val="20"/>
              </w:rPr>
              <w:t>față de consumul anual de energie anterior renovării clădirii, pentru clădirile</w:t>
            </w:r>
            <w:r w:rsidR="00EB1A62">
              <w:rPr>
                <w:rFonts w:ascii="Trebuchet MS" w:eastAsia="Calibri" w:hAnsi="Trebuchet MS" w:cs="Times New Roman"/>
                <w:b/>
                <w:bCs/>
                <w:i/>
                <w:iCs/>
                <w:color w:val="00B0F0"/>
                <w:sz w:val="20"/>
                <w:szCs w:val="20"/>
              </w:rPr>
              <w:t xml:space="preserve"> </w:t>
            </w:r>
            <w:r w:rsidR="00EB1A62" w:rsidRPr="00EB1A62">
              <w:rPr>
                <w:rFonts w:ascii="Trebuchet MS" w:eastAsia="Calibri" w:hAnsi="Trebuchet MS" w:cs="Times New Roman"/>
                <w:bCs/>
                <w:i/>
                <w:iCs/>
                <w:color w:val="00B0F0"/>
                <w:sz w:val="20"/>
                <w:szCs w:val="20"/>
              </w:rPr>
              <w:t>renovate</w:t>
            </w:r>
            <w:r w:rsidR="001A1E33">
              <w:rPr>
                <w:rFonts w:ascii="Trebuchet MS" w:eastAsia="Calibri" w:hAnsi="Trebuchet MS" w:cs="Times New Roman"/>
                <w:bCs/>
                <w:i/>
                <w:iCs/>
                <w:color w:val="00B0F0"/>
                <w:sz w:val="20"/>
                <w:szCs w:val="20"/>
              </w:rPr>
              <w:t xml:space="preserve"> </w:t>
            </w:r>
            <w:r w:rsidR="001A1E33" w:rsidRPr="001A1E33">
              <w:rPr>
                <w:rFonts w:ascii="Trebuchet MS" w:eastAsia="Calibri" w:hAnsi="Trebuchet MS" w:cs="Times New Roman"/>
                <w:bCs/>
                <w:i/>
                <w:iCs/>
                <w:color w:val="00B0F0"/>
                <w:sz w:val="20"/>
                <w:szCs w:val="20"/>
              </w:rPr>
              <w:t>(cu excepția clădirilor clasate sau în curs de clasare ca monumente și a clădirilor cu valoare arhitecturală deosebită stabilite prin documentațiile de urbanism, clădirilor din zone construite protejate aprobate conform legii)</w:t>
            </w:r>
            <w:r w:rsidR="00FB0E97">
              <w:rPr>
                <w:rFonts w:ascii="Trebuchet MS" w:eastAsia="Calibri" w:hAnsi="Trebuchet MS" w:cs="Times New Roman"/>
                <w:bCs/>
                <w:i/>
                <w:iCs/>
                <w:color w:val="00B0F0"/>
                <w:sz w:val="20"/>
                <w:szCs w:val="20"/>
              </w:rPr>
              <w:t>*</w:t>
            </w:r>
            <w:bookmarkStart w:id="1" w:name="_GoBack"/>
            <w:bookmarkEnd w:id="1"/>
            <w:r w:rsidR="001A1E33" w:rsidRPr="001A1E33">
              <w:rPr>
                <w:rFonts w:ascii="Trebuchet MS" w:eastAsia="Calibri" w:hAnsi="Trebuchet MS" w:cs="Times New Roman"/>
                <w:bCs/>
                <w:i/>
                <w:iCs/>
                <w:color w:val="00B0F0"/>
                <w:sz w:val="20"/>
                <w:szCs w:val="20"/>
              </w:rPr>
              <w:t xml:space="preserve"> </w:t>
            </w:r>
            <w:r w:rsidR="00EB1A62">
              <w:rPr>
                <w:rFonts w:ascii="Trebuchet MS" w:eastAsia="Calibri" w:hAnsi="Trebuchet MS" w:cs="Times New Roman"/>
                <w:b/>
                <w:bCs/>
                <w:i/>
                <w:iCs/>
                <w:color w:val="00B0F0"/>
                <w:sz w:val="20"/>
                <w:szCs w:val="20"/>
              </w:rPr>
              <w:t xml:space="preserve">, iar </w:t>
            </w:r>
            <w:r w:rsidR="00EB1A62" w:rsidRPr="00EB1A62">
              <w:rPr>
                <w:rFonts w:ascii="Trebuchet MS" w:eastAsia="Calibri" w:hAnsi="Trebuchet MS" w:cs="Times New Roman"/>
                <w:bCs/>
                <w:i/>
                <w:iCs/>
                <w:color w:val="00B0F0"/>
                <w:sz w:val="20"/>
                <w:szCs w:val="20"/>
              </w:rPr>
              <w:t>pentru construcțiile noi</w:t>
            </w:r>
            <w:r w:rsidR="00EB1A62">
              <w:rPr>
                <w:rFonts w:ascii="Trebuchet MS" w:eastAsia="Calibri" w:hAnsi="Trebuchet MS" w:cs="Times New Roman"/>
                <w:bCs/>
                <w:i/>
                <w:iCs/>
                <w:color w:val="00B0F0"/>
                <w:sz w:val="20"/>
                <w:szCs w:val="20"/>
              </w:rPr>
              <w:t>,</w:t>
            </w:r>
            <w:r w:rsidR="00EB1A62" w:rsidRPr="00EB1A62">
              <w:rPr>
                <w:rFonts w:ascii="Trebuchet MS" w:eastAsia="Calibri" w:hAnsi="Trebuchet MS" w:cs="Times New Roman"/>
                <w:b/>
                <w:bCs/>
                <w:i/>
                <w:iCs/>
                <w:color w:val="00B0F0"/>
                <w:sz w:val="20"/>
                <w:szCs w:val="20"/>
              </w:rPr>
              <w:t xml:space="preserve"> se vor respecta standardele nZEB (nearly zero-energy buildings)</w:t>
            </w:r>
            <w:r w:rsidR="00EB1A62">
              <w:rPr>
                <w:rFonts w:ascii="Trebuchet MS" w:eastAsia="Calibri" w:hAnsi="Trebuchet MS" w:cs="Times New Roman"/>
                <w:b/>
                <w:bCs/>
                <w:i/>
                <w:iCs/>
                <w:color w:val="00B0F0"/>
                <w:sz w:val="20"/>
                <w:szCs w:val="20"/>
              </w:rPr>
              <w:t>.</w:t>
            </w:r>
            <w:r w:rsidR="00FB0E97">
              <w:rPr>
                <w:rFonts w:ascii="Trebuchet MS" w:eastAsia="Calibri" w:hAnsi="Trebuchet MS" w:cs="Times New Roman"/>
                <w:b/>
                <w:bCs/>
                <w:i/>
                <w:iCs/>
                <w:color w:val="00B0F0"/>
                <w:sz w:val="20"/>
                <w:szCs w:val="20"/>
              </w:rPr>
              <w:t>**</w:t>
            </w:r>
          </w:p>
          <w:p w14:paraId="3290730C" w14:textId="77777777" w:rsidR="00FB0E97" w:rsidRPr="00FB0E97" w:rsidRDefault="00FB0E97" w:rsidP="00FB0E97">
            <w:pPr>
              <w:pStyle w:val="ListParagraph"/>
              <w:ind w:left="360"/>
              <w:jc w:val="both"/>
              <w:rPr>
                <w:rFonts w:ascii="Trebuchet MS" w:eastAsia="Calibri" w:hAnsi="Trebuchet MS" w:cs="Times New Roman"/>
                <w:i/>
                <w:iCs/>
                <w:color w:val="00B0F0"/>
                <w:sz w:val="20"/>
                <w:szCs w:val="20"/>
              </w:rPr>
            </w:pPr>
          </w:p>
          <w:p w14:paraId="5A3346BC" w14:textId="649286B5" w:rsidR="00FB0E97" w:rsidRPr="00FB0E97" w:rsidRDefault="00FB0E97" w:rsidP="00FB0E97">
            <w:pPr>
              <w:pStyle w:val="ListParagraph"/>
              <w:ind w:left="360"/>
              <w:jc w:val="both"/>
              <w:rPr>
                <w:rFonts w:ascii="Trebuchet MS" w:eastAsia="Calibri" w:hAnsi="Trebuchet MS" w:cs="Times New Roman"/>
                <w:i/>
                <w:iCs/>
                <w:color w:val="00B0F0"/>
                <w:sz w:val="20"/>
                <w:szCs w:val="20"/>
              </w:rPr>
            </w:pPr>
            <w:r w:rsidRPr="00FB0E97">
              <w:rPr>
                <w:rFonts w:ascii="Trebuchet MS" w:eastAsia="Calibri" w:hAnsi="Trebuchet MS" w:cs="Times New Roman"/>
                <w:i/>
                <w:iCs/>
                <w:color w:val="00B0F0"/>
                <w:sz w:val="20"/>
                <w:szCs w:val="20"/>
              </w:rPr>
              <w:t xml:space="preserve">Având în vedere excepțiile stabilite de directiva EPBD și Legea nr. </w:t>
            </w:r>
            <w:proofErr w:type="gramStart"/>
            <w:r w:rsidRPr="00FB0E97">
              <w:rPr>
                <w:rFonts w:ascii="Trebuchet MS" w:eastAsia="Calibri" w:hAnsi="Trebuchet MS" w:cs="Times New Roman"/>
                <w:i/>
                <w:iCs/>
                <w:color w:val="00B0F0"/>
                <w:sz w:val="20"/>
                <w:szCs w:val="20"/>
              </w:rPr>
              <w:t xml:space="preserve">372/2005 privind performanța energetică a clădirilor, </w:t>
            </w:r>
            <w:r>
              <w:rPr>
                <w:rFonts w:ascii="Trebuchet MS" w:eastAsia="Calibri" w:hAnsi="Trebuchet MS" w:cs="Times New Roman"/>
                <w:i/>
                <w:iCs/>
                <w:color w:val="00B0F0"/>
                <w:sz w:val="20"/>
                <w:szCs w:val="20"/>
              </w:rPr>
              <w:t>*</w:t>
            </w:r>
            <w:r w:rsidRPr="00FB0E97">
              <w:rPr>
                <w:rFonts w:ascii="Trebuchet MS" w:eastAsia="Calibri" w:hAnsi="Trebuchet MS" w:cs="Times New Roman"/>
                <w:i/>
                <w:iCs/>
                <w:color w:val="00B0F0"/>
                <w:sz w:val="20"/>
                <w:szCs w:val="20"/>
              </w:rPr>
              <w:t>pentru monumente istorice și clădirile care fie fac parte din zone construite protejate, conform legii, fie au valoare arhitecturală sau istorică deosebită, cărora, dacă li s-ar aplica cerințele, s-ar modifica în mod inacceptabil caracterul ori aspectul exterior și pentru clădiri utilizate ca lăcașuri de cult sau pentru alte activități cu caracter religios, nu se solicită audit energetic și certificat de performanță energetică.</w:t>
            </w:r>
            <w:proofErr w:type="gramEnd"/>
            <w:r w:rsidRPr="00FB0E97">
              <w:rPr>
                <w:rFonts w:ascii="Trebuchet MS" w:eastAsia="Calibri" w:hAnsi="Trebuchet MS" w:cs="Times New Roman"/>
                <w:i/>
                <w:iCs/>
                <w:color w:val="00B0F0"/>
                <w:sz w:val="20"/>
                <w:szCs w:val="20"/>
              </w:rPr>
              <w:t xml:space="preserve"> </w:t>
            </w:r>
          </w:p>
          <w:p w14:paraId="65B49434" w14:textId="20FA0A73" w:rsidR="00FB0E97" w:rsidRDefault="00FB0E97" w:rsidP="00FB0E97">
            <w:pPr>
              <w:pStyle w:val="ListParagraph"/>
              <w:ind w:left="360"/>
              <w:jc w:val="both"/>
              <w:rPr>
                <w:rFonts w:ascii="Trebuchet MS" w:eastAsia="Calibri" w:hAnsi="Trebuchet MS" w:cs="Times New Roman"/>
                <w:i/>
                <w:iCs/>
                <w:color w:val="00B0F0"/>
                <w:sz w:val="20"/>
                <w:szCs w:val="20"/>
              </w:rPr>
            </w:pPr>
            <w:r w:rsidRPr="00FB0E97">
              <w:rPr>
                <w:rFonts w:ascii="Trebuchet MS" w:eastAsia="Calibri" w:hAnsi="Trebuchet MS" w:cs="Times New Roman"/>
                <w:i/>
                <w:iCs/>
                <w:color w:val="00B0F0"/>
                <w:sz w:val="20"/>
                <w:szCs w:val="20"/>
              </w:rPr>
              <w:t xml:space="preserve">Acolo unde este tehnic posibil și nu se afectează caracterul și valoarea culturală prin lucrările ce se vor realiza, se recomandă implementarea unor măsuri ce conduc la creșterea performanței energetice, precum: lucrări de reabilitare/ modernizare </w:t>
            </w:r>
            <w:proofErr w:type="gramStart"/>
            <w:r w:rsidRPr="00FB0E97">
              <w:rPr>
                <w:rFonts w:ascii="Trebuchet MS" w:eastAsia="Calibri" w:hAnsi="Trebuchet MS" w:cs="Times New Roman"/>
                <w:i/>
                <w:iCs/>
                <w:color w:val="00B0F0"/>
                <w:sz w:val="20"/>
                <w:szCs w:val="20"/>
              </w:rPr>
              <w:t>a</w:t>
            </w:r>
            <w:proofErr w:type="gramEnd"/>
            <w:r w:rsidRPr="00FB0E97">
              <w:rPr>
                <w:rFonts w:ascii="Trebuchet MS" w:eastAsia="Calibri" w:hAnsi="Trebuchet MS" w:cs="Times New Roman"/>
                <w:i/>
                <w:iCs/>
                <w:color w:val="00B0F0"/>
                <w:sz w:val="20"/>
                <w:szCs w:val="20"/>
              </w:rPr>
              <w:t xml:space="preserve"> instalațiilor de iluminat în clădiri (iluminat inteligent), sisteme de management energetic integrat pentru clădiri și altele asemenea.</w:t>
            </w:r>
          </w:p>
          <w:p w14:paraId="336F9E37" w14:textId="643BC8C8" w:rsidR="00FB0E97" w:rsidRPr="00141C5A" w:rsidRDefault="00FB0E97" w:rsidP="00FB0E97">
            <w:pPr>
              <w:pStyle w:val="ListParagraph"/>
              <w:ind w:left="360"/>
              <w:jc w:val="both"/>
              <w:rPr>
                <w:rFonts w:ascii="Trebuchet MS" w:eastAsia="Calibri" w:hAnsi="Trebuchet MS" w:cs="Times New Roman"/>
                <w:i/>
                <w:iCs/>
                <w:color w:val="00B0F0"/>
                <w:sz w:val="20"/>
                <w:szCs w:val="20"/>
              </w:rPr>
            </w:pPr>
            <w:r>
              <w:rPr>
                <w:rFonts w:ascii="Trebuchet MS" w:eastAsia="Calibri" w:hAnsi="Trebuchet MS" w:cs="Times New Roman"/>
                <w:i/>
                <w:iCs/>
                <w:color w:val="00B0F0"/>
                <w:sz w:val="20"/>
                <w:szCs w:val="20"/>
              </w:rPr>
              <w:t>**</w:t>
            </w:r>
            <w:r w:rsidRPr="00FB0E97">
              <w:rPr>
                <w:rFonts w:ascii="Trebuchet MS" w:eastAsia="Calibri" w:hAnsi="Trebuchet MS" w:cs="Times New Roman"/>
                <w:i/>
                <w:iCs/>
                <w:color w:val="00B0F0"/>
                <w:sz w:val="20"/>
                <w:szCs w:val="20"/>
              </w:rPr>
              <w:t>Clădirile nou construite vor respecta obiectivul privind necesarul de energie primară cu cel puțin 20% mai mic decât valorile stabilite pentru clădirile de birouri în Anexa la Ordinul nr. 386/2016 pentru modificarea și completarea Reglementării tehnice „Normativ privind calculul termotehnic al elementelor de construcție ale clădirilor”, indicativ C 107-2005, aprobată prin Ordinul ministrului transporturilor, construcțiilor și turismului nr. 2.055/2005.</w:t>
            </w:r>
          </w:p>
          <w:p w14:paraId="5CE4B1E5" w14:textId="77777777" w:rsidR="00EA5A75" w:rsidRPr="00141C5A" w:rsidRDefault="00EA5A75" w:rsidP="004377B7">
            <w:pPr>
              <w:jc w:val="both"/>
              <w:rPr>
                <w:rFonts w:ascii="Trebuchet MS" w:eastAsia="Calibri" w:hAnsi="Trebuchet MS"/>
                <w:i/>
                <w:iCs/>
                <w:color w:val="FF0000"/>
                <w:sz w:val="20"/>
                <w:szCs w:val="20"/>
              </w:rPr>
            </w:pPr>
            <w:r w:rsidRPr="00141C5A">
              <w:rPr>
                <w:rFonts w:ascii="Trebuchet MS" w:eastAsia="Calibri" w:hAnsi="Trebuchet MS"/>
                <w:i/>
                <w:iCs/>
                <w:color w:val="00B0F0"/>
                <w:sz w:val="20"/>
                <w:szCs w:val="20"/>
              </w:rPr>
              <w:t xml:space="preserve">[Solicitantul va menţiona, prin raportare la </w:t>
            </w:r>
            <w:r w:rsidRPr="00141C5A">
              <w:rPr>
                <w:rFonts w:ascii="Calibri" w:eastAsia="Calibri" w:hAnsi="Calibri" w:cs="Calibri"/>
                <w:i/>
                <w:iCs/>
                <w:color w:val="00B0F0"/>
                <w:sz w:val="20"/>
                <w:szCs w:val="20"/>
              </w:rPr>
              <w:t>ȋ</w:t>
            </w:r>
            <w:r w:rsidRPr="00141C5A">
              <w:rPr>
                <w:rFonts w:ascii="Trebuchet MS" w:eastAsia="Calibri" w:hAnsi="Trebuchet MS"/>
                <w:i/>
                <w:iCs/>
                <w:color w:val="00B0F0"/>
                <w:sz w:val="20"/>
                <w:szCs w:val="20"/>
              </w:rPr>
              <w:t>ntrebarea din partea a doua a listei, conluzia evalu</w:t>
            </w:r>
            <w:r w:rsidRPr="00141C5A">
              <w:rPr>
                <w:rFonts w:ascii="Trebuchet MS" w:eastAsia="Calibri" w:hAnsi="Trebuchet MS" w:cs="Trebuchet MS"/>
                <w:i/>
                <w:iCs/>
                <w:color w:val="00B0F0"/>
                <w:sz w:val="20"/>
                <w:szCs w:val="20"/>
              </w:rPr>
              <w:t>ă</w:t>
            </w:r>
            <w:r w:rsidRPr="00141C5A">
              <w:rPr>
                <w:rFonts w:ascii="Trebuchet MS" w:eastAsia="Calibri" w:hAnsi="Trebuchet MS"/>
                <w:i/>
                <w:iCs/>
                <w:color w:val="00B0F0"/>
                <w:sz w:val="20"/>
                <w:szCs w:val="20"/>
              </w:rPr>
              <w:t>rii de fond  a ofertei/proiectului pentru acest obiectiv de mediu.]</w:t>
            </w:r>
          </w:p>
        </w:tc>
      </w:tr>
      <w:tr w:rsidR="00EA5A75" w:rsidRPr="00141C5A" w14:paraId="0867E865" w14:textId="77777777" w:rsidTr="00EF7422">
        <w:tc>
          <w:tcPr>
            <w:tcW w:w="2550" w:type="dxa"/>
          </w:tcPr>
          <w:p w14:paraId="1AEE78F3" w14:textId="77777777" w:rsidR="00EA5A75" w:rsidRPr="00141C5A" w:rsidRDefault="00EA5A75" w:rsidP="004377B7">
            <w:pPr>
              <w:jc w:val="both"/>
              <w:rPr>
                <w:rFonts w:ascii="Trebuchet MS" w:hAnsi="Trebuchet MS"/>
                <w:sz w:val="20"/>
                <w:szCs w:val="20"/>
              </w:rPr>
            </w:pPr>
            <w:r w:rsidRPr="00141C5A">
              <w:rPr>
                <w:rFonts w:ascii="Trebuchet MS" w:hAnsi="Trebuchet MS"/>
                <w:sz w:val="20"/>
                <w:szCs w:val="20"/>
              </w:rPr>
              <w:lastRenderedPageBreak/>
              <w:t xml:space="preserve">Tranziția către o economie circulară, inclusiv prevenirea generării de deșeuri și reciclarea acestora: Se preconizează că măsura: (i) va duce la o creștere semnificativă a generării, a incinerării sau a eliminării deșeurilor, cu excepția incinerării </w:t>
            </w:r>
            <w:r w:rsidRPr="00141C5A">
              <w:rPr>
                <w:rFonts w:ascii="Trebuchet MS" w:hAnsi="Trebuchet MS"/>
                <w:sz w:val="20"/>
                <w:szCs w:val="20"/>
              </w:rPr>
              <w:lastRenderedPageBreak/>
              <w:t>deșeurilor periculoase nereciclabile sau</w:t>
            </w:r>
          </w:p>
          <w:p w14:paraId="49A2C44A" w14:textId="792E72EB" w:rsidR="00EA5A75" w:rsidRPr="00141C5A" w:rsidRDefault="00EA5A75" w:rsidP="00532BD2">
            <w:pPr>
              <w:jc w:val="both"/>
              <w:rPr>
                <w:rFonts w:ascii="Trebuchet MS" w:eastAsia="Calibri" w:hAnsi="Trebuchet MS"/>
                <w:b/>
                <w:bCs/>
                <w:sz w:val="20"/>
                <w:szCs w:val="20"/>
              </w:rPr>
            </w:pPr>
            <w:r w:rsidRPr="00141C5A">
              <w:rPr>
                <w:rFonts w:ascii="Trebuchet MS" w:hAnsi="Trebuchet MS"/>
                <w:sz w:val="20"/>
                <w:szCs w:val="20"/>
              </w:rPr>
              <w:t xml:space="preserve">(ii) </w:t>
            </w:r>
            <w:proofErr w:type="gramStart"/>
            <w:r w:rsidRPr="00141C5A">
              <w:rPr>
                <w:rFonts w:ascii="Trebuchet MS" w:hAnsi="Trebuchet MS"/>
                <w:sz w:val="20"/>
                <w:szCs w:val="20"/>
              </w:rPr>
              <w:t>va</w:t>
            </w:r>
            <w:proofErr w:type="gramEnd"/>
            <w:r w:rsidRPr="00141C5A">
              <w:rPr>
                <w:rFonts w:ascii="Trebuchet MS" w:hAnsi="Trebuchet MS"/>
                <w:sz w:val="20"/>
                <w:szCs w:val="20"/>
              </w:rPr>
              <w:t xml:space="preserve"> duce la ineficiențe semnificative în utilizarea directă sau indirectă a oricăror resurse naturale în orice etapă a ciclului său de viață, care nu sunt reduse la minimum prin măsuri adecvate sau (iii) va cauza prejudicii semnificative și pe termen lung mediului în ceea ce privește economia circulară?</w:t>
            </w:r>
          </w:p>
        </w:tc>
        <w:tc>
          <w:tcPr>
            <w:tcW w:w="570" w:type="dxa"/>
          </w:tcPr>
          <w:p w14:paraId="045125B3" w14:textId="77777777" w:rsidR="00EA5A75" w:rsidRPr="00141C5A" w:rsidRDefault="00EA5A75" w:rsidP="004377B7">
            <w:pPr>
              <w:jc w:val="both"/>
              <w:rPr>
                <w:rFonts w:ascii="Trebuchet MS" w:eastAsia="Calibri" w:hAnsi="Trebuchet MS"/>
                <w:b/>
                <w:bCs/>
                <w:sz w:val="20"/>
                <w:szCs w:val="20"/>
              </w:rPr>
            </w:pPr>
            <w:r w:rsidRPr="00141C5A">
              <w:rPr>
                <w:rFonts w:ascii="Trebuchet MS" w:eastAsia="Calibri" w:hAnsi="Trebuchet MS"/>
                <w:b/>
                <w:bCs/>
                <w:sz w:val="20"/>
                <w:szCs w:val="20"/>
              </w:rPr>
              <w:lastRenderedPageBreak/>
              <w:t>X</w:t>
            </w:r>
          </w:p>
        </w:tc>
        <w:tc>
          <w:tcPr>
            <w:tcW w:w="11759" w:type="dxa"/>
          </w:tcPr>
          <w:p w14:paraId="381FFD33" w14:textId="3902E379" w:rsidR="00EA5A75" w:rsidRPr="00141C5A" w:rsidRDefault="0008266E" w:rsidP="004377B7">
            <w:pPr>
              <w:jc w:val="both"/>
              <w:rPr>
                <w:rFonts w:ascii="Trebuchet MS" w:eastAsia="Calibri" w:hAnsi="Trebuchet MS"/>
                <w:i/>
                <w:iCs/>
                <w:color w:val="00B0F0"/>
                <w:sz w:val="20"/>
                <w:szCs w:val="20"/>
              </w:rPr>
            </w:pPr>
            <w:r w:rsidRPr="00141C5A">
              <w:rPr>
                <w:rFonts w:ascii="Trebuchet MS" w:eastAsia="Calibri" w:hAnsi="Trebuchet MS"/>
                <w:bCs/>
                <w:i/>
                <w:iCs/>
                <w:color w:val="00B0F0"/>
                <w:sz w:val="20"/>
                <w:szCs w:val="20"/>
              </w:rPr>
              <w:t>S</w:t>
            </w:r>
            <w:r w:rsidR="00EA5A75" w:rsidRPr="00141C5A">
              <w:rPr>
                <w:rFonts w:ascii="Trebuchet MS" w:eastAsia="Calibri" w:hAnsi="Trebuchet MS"/>
                <w:bCs/>
                <w:i/>
                <w:iCs/>
                <w:color w:val="00B0F0"/>
                <w:sz w:val="20"/>
                <w:szCs w:val="20"/>
              </w:rPr>
              <w:t xml:space="preserve">olicitantul de finanțare va menţiona cum va aborda cerințele tranziției către o economie circulară, la momentul elaborării documentaţiilor tehnico-economice şi a documentațiilor de achiziții, la momentul realizării lucrărilor de construcție/montaj, în etapa de operare și de dezafectare </w:t>
            </w:r>
            <w:r w:rsidR="00EA5A75" w:rsidRPr="00141C5A">
              <w:rPr>
                <w:rFonts w:ascii="Trebuchet MS" w:eastAsia="Calibri" w:hAnsi="Trebuchet MS"/>
                <w:i/>
                <w:iCs/>
                <w:color w:val="00B0F0"/>
                <w:sz w:val="20"/>
                <w:szCs w:val="20"/>
              </w:rPr>
              <w:t>(la finalul perioadei de viaţă a acestor investiţii).</w:t>
            </w:r>
          </w:p>
          <w:p w14:paraId="6BCE8DD9" w14:textId="77777777" w:rsidR="00EA5A75" w:rsidRPr="00141C5A" w:rsidRDefault="00EA5A75" w:rsidP="0008266E">
            <w:pPr>
              <w:jc w:val="both"/>
              <w:rPr>
                <w:rFonts w:ascii="Trebuchet MS" w:eastAsia="Calibri" w:hAnsi="Trebuchet MS" w:cs="Times New Roman"/>
                <w:b/>
                <w:i/>
                <w:iCs/>
                <w:color w:val="00B0F0"/>
                <w:sz w:val="20"/>
                <w:szCs w:val="20"/>
              </w:rPr>
            </w:pPr>
            <w:r w:rsidRPr="00141C5A">
              <w:rPr>
                <w:rFonts w:ascii="Trebuchet MS" w:eastAsia="Calibri" w:hAnsi="Trebuchet MS" w:cs="Times New Roman"/>
                <w:b/>
                <w:i/>
                <w:iCs/>
                <w:color w:val="00B0F0"/>
                <w:sz w:val="20"/>
                <w:szCs w:val="20"/>
              </w:rPr>
              <w:t>La momentul elaborării</w:t>
            </w:r>
            <w:r w:rsidRPr="00141C5A">
              <w:rPr>
                <w:rFonts w:ascii="Trebuchet MS" w:hAnsi="Trebuchet MS" w:cs="Times New Roman"/>
                <w:b/>
                <w:i/>
                <w:iCs/>
                <w:color w:val="00B0F0"/>
                <w:sz w:val="20"/>
                <w:szCs w:val="20"/>
              </w:rPr>
              <w:t xml:space="preserve"> </w:t>
            </w:r>
            <w:r w:rsidRPr="00141C5A">
              <w:rPr>
                <w:rFonts w:ascii="Trebuchet MS" w:eastAsia="Calibri" w:hAnsi="Trebuchet MS" w:cs="Times New Roman"/>
                <w:b/>
                <w:i/>
                <w:iCs/>
                <w:color w:val="00B0F0"/>
                <w:sz w:val="20"/>
                <w:szCs w:val="20"/>
              </w:rPr>
              <w:t>documentaţiilor tehnico-economice şi a documentațiilor de achiziții, solicitantul se va asigura de următoarele aspecte:</w:t>
            </w:r>
          </w:p>
          <w:p w14:paraId="09C9CFFB" w14:textId="5E21F480" w:rsidR="00CE2180" w:rsidRDefault="00EA5A75" w:rsidP="004377B7">
            <w:pPr>
              <w:jc w:val="both"/>
              <w:rPr>
                <w:rFonts w:ascii="Trebuchet MS" w:eastAsia="Calibri" w:hAnsi="Trebuchet MS"/>
                <w:i/>
                <w:iCs/>
                <w:color w:val="00B0F0"/>
                <w:sz w:val="20"/>
                <w:szCs w:val="20"/>
              </w:rPr>
            </w:pPr>
            <w:r w:rsidRPr="00141C5A">
              <w:rPr>
                <w:rFonts w:ascii="Trebuchet MS" w:eastAsia="Calibri" w:hAnsi="Trebuchet MS"/>
                <w:i/>
                <w:iCs/>
                <w:color w:val="00B0F0"/>
                <w:sz w:val="20"/>
                <w:szCs w:val="20"/>
              </w:rPr>
              <w:t xml:space="preserve">- </w:t>
            </w:r>
            <w:r w:rsidR="00CE2180" w:rsidRPr="00CE2180">
              <w:rPr>
                <w:rFonts w:ascii="Trebuchet MS" w:eastAsia="Calibri" w:hAnsi="Trebuchet MS"/>
                <w:i/>
                <w:iCs/>
                <w:color w:val="00B0F0"/>
                <w:sz w:val="20"/>
                <w:szCs w:val="20"/>
              </w:rPr>
              <w:t xml:space="preserve">Proiectarea clădirilor și tehnicile de construcție vor sprijini circularitatea și vor demonstra, în special, cu referință la ISO 20887 sau alte standarde pentru evaluarea demolărilor sau adaptabilității </w:t>
            </w:r>
          </w:p>
          <w:p w14:paraId="6E24A887" w14:textId="20419B50" w:rsidR="00EA5A75" w:rsidRPr="00141C5A" w:rsidRDefault="00CE2180" w:rsidP="004377B7">
            <w:pPr>
              <w:jc w:val="both"/>
              <w:rPr>
                <w:rFonts w:ascii="Trebuchet MS" w:hAnsi="Trebuchet MS"/>
                <w:b/>
                <w:bCs/>
                <w:i/>
                <w:iCs/>
                <w:color w:val="00B0F0"/>
                <w:sz w:val="20"/>
                <w:szCs w:val="20"/>
              </w:rPr>
            </w:pPr>
            <w:r>
              <w:rPr>
                <w:rFonts w:ascii="Trebuchet MS" w:eastAsia="Calibri" w:hAnsi="Trebuchet MS"/>
                <w:i/>
                <w:iCs/>
                <w:color w:val="00B0F0"/>
                <w:sz w:val="20"/>
                <w:szCs w:val="20"/>
              </w:rPr>
              <w:t xml:space="preserve">- </w:t>
            </w:r>
            <w:r w:rsidR="00EA5A75" w:rsidRPr="00141C5A">
              <w:rPr>
                <w:rFonts w:ascii="Trebuchet MS" w:eastAsia="Calibri" w:hAnsi="Trebuchet MS"/>
                <w:i/>
                <w:iCs/>
                <w:color w:val="00B0F0"/>
                <w:sz w:val="20"/>
                <w:szCs w:val="20"/>
              </w:rPr>
              <w:t xml:space="preserve">Solicitantul va evalua disponibilitatea și, acolo unde este posibil, se vor achiziţiona şi utiliza echipamente și componente cu </w:t>
            </w:r>
            <w:r w:rsidR="00EA5A75" w:rsidRPr="00141C5A">
              <w:rPr>
                <w:rFonts w:ascii="Trebuchet MS" w:eastAsia="Calibri" w:hAnsi="Trebuchet MS"/>
                <w:b/>
                <w:bCs/>
                <w:i/>
                <w:iCs/>
                <w:color w:val="00B0F0"/>
                <w:sz w:val="20"/>
                <w:szCs w:val="20"/>
              </w:rPr>
              <w:t>durabilitate și reciclabilitate ridicate, care pot fi demontate și pregătite pentru reciclare în mod facil.</w:t>
            </w:r>
            <w:r w:rsidR="00EA5A75" w:rsidRPr="00141C5A">
              <w:rPr>
                <w:rFonts w:ascii="Trebuchet MS" w:hAnsi="Trebuchet MS"/>
                <w:i/>
                <w:iCs/>
                <w:color w:val="00B0F0"/>
                <w:sz w:val="20"/>
                <w:szCs w:val="20"/>
              </w:rPr>
              <w:t xml:space="preserve"> </w:t>
            </w:r>
            <w:r w:rsidR="00EA5A75" w:rsidRPr="00141C5A">
              <w:rPr>
                <w:rFonts w:ascii="Trebuchet MS" w:eastAsia="Calibri" w:hAnsi="Trebuchet MS"/>
                <w:i/>
                <w:iCs/>
                <w:color w:val="00B0F0"/>
                <w:sz w:val="20"/>
                <w:szCs w:val="20"/>
              </w:rPr>
              <w:t xml:space="preserve">Astfel, se urmăreşte ca investiţiile să fie conforme cu principiile produselor durabile și cu ierarhia deșeurilor, acordându-se prioritate prevenirii </w:t>
            </w:r>
            <w:r w:rsidR="00EA5A75" w:rsidRPr="00141C5A">
              <w:rPr>
                <w:rFonts w:ascii="Trebuchet MS" w:eastAsia="Calibri" w:hAnsi="Trebuchet MS"/>
                <w:i/>
                <w:iCs/>
                <w:color w:val="00B0F0"/>
                <w:sz w:val="20"/>
                <w:szCs w:val="20"/>
              </w:rPr>
              <w:lastRenderedPageBreak/>
              <w:t>generării de deșeuri şi de asemenea, să se asigure de faptul că</w:t>
            </w:r>
            <w:r w:rsidR="00EA5A75" w:rsidRPr="00141C5A">
              <w:rPr>
                <w:rFonts w:ascii="Trebuchet MS" w:eastAsia="Calibri" w:hAnsi="Trebuchet MS"/>
                <w:bCs/>
                <w:i/>
                <w:iCs/>
                <w:color w:val="00B0F0"/>
                <w:sz w:val="20"/>
                <w:szCs w:val="20"/>
              </w:rPr>
              <w:t xml:space="preserve"> activele sunt durabile și că pot utilizate în mod eficient </w:t>
            </w:r>
            <w:r w:rsidR="00EA5A75" w:rsidRPr="00141C5A">
              <w:rPr>
                <w:rFonts w:ascii="Trebuchet MS" w:eastAsia="Calibri" w:hAnsi="Trebuchet MS"/>
                <w:i/>
                <w:iCs/>
                <w:color w:val="00B0F0"/>
                <w:sz w:val="20"/>
                <w:szCs w:val="20"/>
              </w:rPr>
              <w:t>– a se vedea Anexa II la</w:t>
            </w:r>
            <w:r w:rsidR="00EA5A75" w:rsidRPr="00141C5A">
              <w:rPr>
                <w:rFonts w:ascii="Trebuchet MS" w:hAnsi="Trebuchet MS"/>
                <w:i/>
                <w:iCs/>
                <w:color w:val="00B0F0"/>
                <w:sz w:val="20"/>
                <w:szCs w:val="20"/>
              </w:rPr>
              <w:t xml:space="preserve"> </w:t>
            </w:r>
            <w:r w:rsidR="00EA5A75" w:rsidRPr="00141C5A">
              <w:rPr>
                <w:rFonts w:ascii="Trebuchet MS" w:hAnsi="Trebuchet MS"/>
                <w:b/>
                <w:bCs/>
                <w:i/>
                <w:iCs/>
                <w:color w:val="00B0F0"/>
                <w:sz w:val="20"/>
                <w:szCs w:val="20"/>
              </w:rPr>
              <w:t>Orientările tehnice privind aplicarea principiului de „a nu aduce prejudicii semnificative” (2021/C58/01).</w:t>
            </w:r>
          </w:p>
          <w:p w14:paraId="45C0B065" w14:textId="48C601CE" w:rsidR="00EA5A75" w:rsidRPr="00141C5A" w:rsidRDefault="00EA5A75" w:rsidP="004377B7">
            <w:pPr>
              <w:jc w:val="both"/>
              <w:rPr>
                <w:rFonts w:ascii="Trebuchet MS" w:hAnsi="Trebuchet MS"/>
                <w:b/>
                <w:bCs/>
                <w:i/>
                <w:iCs/>
                <w:color w:val="00B0F0"/>
                <w:sz w:val="20"/>
                <w:szCs w:val="20"/>
              </w:rPr>
            </w:pPr>
            <w:r w:rsidRPr="00141C5A">
              <w:rPr>
                <w:rFonts w:ascii="Trebuchet MS" w:eastAsia="Calibri" w:hAnsi="Trebuchet MS"/>
                <w:i/>
                <w:iCs/>
                <w:color w:val="FF0000"/>
                <w:sz w:val="20"/>
                <w:szCs w:val="20"/>
              </w:rPr>
              <w:t xml:space="preserve">- </w:t>
            </w:r>
            <w:r w:rsidRPr="00141C5A">
              <w:rPr>
                <w:rFonts w:ascii="Trebuchet MS" w:eastAsia="Calibri" w:hAnsi="Trebuchet MS"/>
                <w:i/>
                <w:iCs/>
                <w:color w:val="00B0F0"/>
                <w:sz w:val="20"/>
                <w:szCs w:val="20"/>
              </w:rPr>
              <w:t xml:space="preserve">Gestionarea deşeurilor rezultate se va realiza </w:t>
            </w:r>
            <w:r w:rsidR="00E50FC4" w:rsidRPr="00141C5A">
              <w:rPr>
                <w:rFonts w:ascii="Trebuchet MS" w:eastAsia="Calibri" w:hAnsi="Trebuchet MS"/>
                <w:i/>
                <w:iCs/>
                <w:color w:val="00B0F0"/>
                <w:sz w:val="20"/>
                <w:szCs w:val="20"/>
              </w:rPr>
              <w:t xml:space="preserve">conform </w:t>
            </w:r>
            <w:r w:rsidRPr="00141C5A">
              <w:rPr>
                <w:rFonts w:ascii="Trebuchet MS" w:eastAsia="Calibri" w:hAnsi="Trebuchet MS"/>
                <w:i/>
                <w:iCs/>
                <w:color w:val="00B0F0"/>
                <w:sz w:val="20"/>
                <w:szCs w:val="20"/>
              </w:rPr>
              <w:t>cu obiectivele din cadrul general de gestionare a deşeurilor la nivel naţional - Planul naţional de gestionare a deşeurilor</w:t>
            </w:r>
            <w:r w:rsidR="00E50FC4" w:rsidRPr="00141C5A">
              <w:rPr>
                <w:rFonts w:ascii="Trebuchet MS" w:hAnsi="Trebuchet MS"/>
                <w:sz w:val="20"/>
                <w:szCs w:val="20"/>
              </w:rPr>
              <w:t xml:space="preserve"> </w:t>
            </w:r>
            <w:r w:rsidR="00E50FC4" w:rsidRPr="00141C5A">
              <w:rPr>
                <w:rFonts w:ascii="Trebuchet MS" w:eastAsia="Calibri" w:hAnsi="Trebuchet MS"/>
                <w:i/>
                <w:iCs/>
                <w:color w:val="00B0F0"/>
                <w:sz w:val="20"/>
                <w:szCs w:val="20"/>
              </w:rPr>
              <w:t>aprobat prin Hotărârea Guvernului nr. 942/2017</w:t>
            </w:r>
            <w:r w:rsidRPr="00141C5A">
              <w:rPr>
                <w:rFonts w:ascii="Trebuchet MS" w:eastAsia="Calibri" w:hAnsi="Trebuchet MS"/>
                <w:i/>
                <w:iCs/>
                <w:color w:val="00B0F0"/>
                <w:sz w:val="20"/>
                <w:szCs w:val="20"/>
              </w:rPr>
              <w:t xml:space="preserve"> (elaborat în baza art. 28 al Directivei 2008/98/EC privind deşeurile şi de abrogare a anumitor directive, cu modificările </w:t>
            </w:r>
            <w:proofErr w:type="gramStart"/>
            <w:r w:rsidRPr="00141C5A">
              <w:rPr>
                <w:rFonts w:ascii="Trebuchet MS" w:eastAsia="Calibri" w:hAnsi="Trebuchet MS"/>
                <w:i/>
                <w:iCs/>
                <w:color w:val="00B0F0"/>
                <w:sz w:val="20"/>
                <w:szCs w:val="20"/>
              </w:rPr>
              <w:t xml:space="preserve">ulterioare </w:t>
            </w:r>
            <w:r w:rsidR="00E50FC4" w:rsidRPr="00141C5A">
              <w:rPr>
                <w:rFonts w:ascii="Trebuchet MS" w:eastAsia="Calibri" w:hAnsi="Trebuchet MS"/>
                <w:i/>
                <w:iCs/>
                <w:color w:val="00B0F0"/>
                <w:sz w:val="20"/>
                <w:szCs w:val="20"/>
              </w:rPr>
              <w:t>)</w:t>
            </w:r>
            <w:proofErr w:type="gramEnd"/>
            <w:r w:rsidR="00E50FC4" w:rsidRPr="00141C5A">
              <w:rPr>
                <w:rFonts w:ascii="Trebuchet MS" w:eastAsia="Calibri" w:hAnsi="Trebuchet MS"/>
                <w:i/>
                <w:iCs/>
                <w:color w:val="00B0F0"/>
                <w:sz w:val="20"/>
                <w:szCs w:val="20"/>
              </w:rPr>
              <w:t>. A se vedea ș</w:t>
            </w:r>
            <w:proofErr w:type="gramStart"/>
            <w:r w:rsidR="00E50FC4" w:rsidRPr="00141C5A">
              <w:rPr>
                <w:rFonts w:ascii="Trebuchet MS" w:eastAsia="Calibri" w:hAnsi="Trebuchet MS"/>
                <w:i/>
                <w:iCs/>
                <w:color w:val="00B0F0"/>
                <w:sz w:val="20"/>
                <w:szCs w:val="20"/>
              </w:rPr>
              <w:t xml:space="preserve">i </w:t>
            </w:r>
            <w:r w:rsidRPr="00141C5A">
              <w:rPr>
                <w:rFonts w:ascii="Trebuchet MS" w:eastAsia="Calibri" w:hAnsi="Trebuchet MS"/>
                <w:i/>
                <w:iCs/>
                <w:color w:val="00B0F0"/>
                <w:sz w:val="20"/>
                <w:szCs w:val="20"/>
              </w:rPr>
              <w:t xml:space="preserve"> Anexa</w:t>
            </w:r>
            <w:proofErr w:type="gramEnd"/>
            <w:r w:rsidRPr="00141C5A">
              <w:rPr>
                <w:rFonts w:ascii="Trebuchet MS" w:eastAsia="Calibri" w:hAnsi="Trebuchet MS"/>
                <w:i/>
                <w:iCs/>
                <w:color w:val="00B0F0"/>
                <w:sz w:val="20"/>
                <w:szCs w:val="20"/>
              </w:rPr>
              <w:t xml:space="preserve"> II la</w:t>
            </w:r>
            <w:r w:rsidRPr="00141C5A">
              <w:rPr>
                <w:rFonts w:ascii="Trebuchet MS" w:hAnsi="Trebuchet MS"/>
                <w:i/>
                <w:iCs/>
                <w:color w:val="00B0F0"/>
                <w:sz w:val="20"/>
                <w:szCs w:val="20"/>
              </w:rPr>
              <w:t xml:space="preserve"> </w:t>
            </w:r>
            <w:r w:rsidRPr="00141C5A">
              <w:rPr>
                <w:rFonts w:ascii="Trebuchet MS" w:hAnsi="Trebuchet MS"/>
                <w:b/>
                <w:bCs/>
                <w:i/>
                <w:iCs/>
                <w:color w:val="00B0F0"/>
                <w:sz w:val="20"/>
                <w:szCs w:val="20"/>
              </w:rPr>
              <w:t>Orientările tehnice privind aplicarea principiului de „a nu aduce prejudicii semnificative” (2021/C58/01).</w:t>
            </w:r>
          </w:p>
          <w:p w14:paraId="38DB522A" w14:textId="31A2EE9E" w:rsidR="00EA5A75" w:rsidRPr="00141C5A" w:rsidRDefault="00EA5A75" w:rsidP="004377B7">
            <w:pPr>
              <w:jc w:val="both"/>
              <w:rPr>
                <w:rFonts w:ascii="Trebuchet MS" w:eastAsia="Calibri" w:hAnsi="Trebuchet MS"/>
                <w:b/>
                <w:bCs/>
                <w:i/>
                <w:iCs/>
                <w:color w:val="FF0000"/>
                <w:sz w:val="20"/>
                <w:szCs w:val="20"/>
              </w:rPr>
            </w:pPr>
            <w:r w:rsidRPr="00141C5A">
              <w:rPr>
                <w:rFonts w:ascii="Trebuchet MS" w:eastAsia="Calibri" w:hAnsi="Trebuchet MS"/>
                <w:i/>
                <w:iCs/>
                <w:color w:val="FF0000"/>
                <w:sz w:val="20"/>
                <w:szCs w:val="20"/>
              </w:rPr>
              <w:t xml:space="preserve">- </w:t>
            </w:r>
            <w:r w:rsidRPr="00141C5A">
              <w:rPr>
                <w:rFonts w:ascii="Trebuchet MS" w:eastAsia="Calibri" w:hAnsi="Trebuchet MS"/>
                <w:i/>
                <w:iCs/>
                <w:color w:val="00B0F0"/>
                <w:sz w:val="20"/>
                <w:szCs w:val="20"/>
              </w:rPr>
              <w:t>În ceea ce priveşte deşeurile recuperabile rezultate pe perioada exec</w:t>
            </w:r>
            <w:r w:rsidR="002D772C">
              <w:rPr>
                <w:rFonts w:ascii="Trebuchet MS" w:eastAsia="Calibri" w:hAnsi="Trebuchet MS"/>
                <w:i/>
                <w:iCs/>
                <w:color w:val="00B0F0"/>
                <w:sz w:val="20"/>
                <w:szCs w:val="20"/>
              </w:rPr>
              <w:t>utării lucrărilor de renovare a clădirilor, în cazul siturilor restaurate</w:t>
            </w:r>
            <w:r w:rsidRPr="00141C5A">
              <w:rPr>
                <w:rFonts w:ascii="Trebuchet MS" w:eastAsia="Calibri" w:hAnsi="Trebuchet MS"/>
                <w:i/>
                <w:iCs/>
                <w:color w:val="00B0F0"/>
                <w:sz w:val="20"/>
                <w:szCs w:val="20"/>
              </w:rPr>
              <w:t>, se va solicita constructorilor să se asigure ca cel puţin 70% (în greutate) din deșeurile nepericuloase r</w:t>
            </w:r>
            <w:r w:rsidR="002D772C">
              <w:rPr>
                <w:rFonts w:ascii="Trebuchet MS" w:eastAsia="Calibri" w:hAnsi="Trebuchet MS"/>
                <w:i/>
                <w:iCs/>
                <w:color w:val="00B0F0"/>
                <w:sz w:val="20"/>
                <w:szCs w:val="20"/>
              </w:rPr>
              <w:t xml:space="preserve">ezultate din construcții </w:t>
            </w:r>
            <w:r w:rsidRPr="00141C5A">
              <w:rPr>
                <w:rFonts w:ascii="Trebuchet MS" w:eastAsia="Calibri" w:hAnsi="Trebuchet MS"/>
                <w:i/>
                <w:iCs/>
                <w:color w:val="00B0F0"/>
                <w:sz w:val="20"/>
                <w:szCs w:val="20"/>
              </w:rPr>
              <w:t>și demolări (cu excepția materialelor naturale definite în categoria 17 05 04  din lista europeană a deșeurilor stabilită prin Decizia 2000/532/CE a Comisiei, preluată în HG nr. 856/2002, cu modificările și completările ulterioare) și generate pe șantier să fie pregătite, respectiv sortate pentru reutilizare, reciclare și alte operațiuni de valorificare materială,</w:t>
            </w:r>
            <w:r w:rsidR="00513657">
              <w:t xml:space="preserve"> </w:t>
            </w:r>
            <w:r w:rsidR="00513657" w:rsidRPr="00513657">
              <w:rPr>
                <w:rFonts w:ascii="Trebuchet MS" w:eastAsia="Calibri" w:hAnsi="Trebuchet MS"/>
                <w:i/>
                <w:iCs/>
                <w:color w:val="00B0F0"/>
                <w:sz w:val="20"/>
                <w:szCs w:val="20"/>
              </w:rPr>
              <w:t xml:space="preserve">inclusiv operațiuni de umplere cu deșeuri pentru a înlocui alte </w:t>
            </w:r>
            <w:r w:rsidR="00513657">
              <w:rPr>
                <w:rFonts w:ascii="Trebuchet MS" w:eastAsia="Calibri" w:hAnsi="Trebuchet MS"/>
                <w:i/>
                <w:iCs/>
                <w:color w:val="00B0F0"/>
                <w:sz w:val="20"/>
                <w:szCs w:val="20"/>
              </w:rPr>
              <w:t>material,</w:t>
            </w:r>
            <w:r w:rsidRPr="00141C5A">
              <w:rPr>
                <w:rFonts w:ascii="Trebuchet MS" w:eastAsia="Calibri" w:hAnsi="Trebuchet MS"/>
                <w:i/>
                <w:iCs/>
                <w:color w:val="00B0F0"/>
                <w:sz w:val="20"/>
                <w:szCs w:val="20"/>
              </w:rPr>
              <w:t xml:space="preserve"> în conformitate cu ierarhia deșeurilor și cu Protocolul UE de gestionare a deșeurilor din construcții și demolări – </w:t>
            </w:r>
            <w:r w:rsidRPr="00141C5A">
              <w:rPr>
                <w:rFonts w:ascii="Trebuchet MS" w:eastAsia="Calibri" w:hAnsi="Trebuchet MS"/>
                <w:b/>
                <w:bCs/>
                <w:i/>
                <w:iCs/>
                <w:color w:val="00B0F0"/>
                <w:sz w:val="20"/>
                <w:szCs w:val="20"/>
              </w:rPr>
              <w:t>a se vedea art. 11 din Directiva cadru privind deşeurile.</w:t>
            </w:r>
          </w:p>
          <w:p w14:paraId="068E0044" w14:textId="77777777" w:rsidR="00EA5A75" w:rsidRPr="00141C5A" w:rsidRDefault="00EA5A75" w:rsidP="004377B7">
            <w:pPr>
              <w:jc w:val="both"/>
              <w:rPr>
                <w:rFonts w:ascii="Trebuchet MS" w:eastAsia="Calibri" w:hAnsi="Trebuchet MS"/>
                <w:i/>
                <w:iCs/>
                <w:color w:val="00B0F0"/>
                <w:sz w:val="20"/>
                <w:szCs w:val="20"/>
              </w:rPr>
            </w:pPr>
            <w:r w:rsidRPr="00141C5A">
              <w:rPr>
                <w:rFonts w:ascii="Trebuchet MS" w:eastAsia="Calibri" w:hAnsi="Trebuchet MS"/>
                <w:i/>
                <w:iCs/>
                <w:color w:val="00B0F0"/>
                <w:sz w:val="20"/>
                <w:szCs w:val="20"/>
              </w:rPr>
              <w:t>-</w:t>
            </w:r>
            <w:r w:rsidRPr="00141C5A">
              <w:rPr>
                <w:rFonts w:ascii="Trebuchet MS" w:hAnsi="Trebuchet MS"/>
                <w:i/>
                <w:iCs/>
                <w:color w:val="00B0F0"/>
                <w:sz w:val="20"/>
                <w:szCs w:val="20"/>
              </w:rPr>
              <w:t xml:space="preserve"> Solicitantul se va </w:t>
            </w:r>
            <w:r w:rsidRPr="00141C5A">
              <w:rPr>
                <w:rFonts w:ascii="Trebuchet MS" w:eastAsia="Calibri" w:hAnsi="Trebuchet MS"/>
                <w:i/>
                <w:iCs/>
                <w:color w:val="00B0F0"/>
                <w:sz w:val="20"/>
                <w:szCs w:val="20"/>
              </w:rPr>
              <w:t>asigura că prevede condiţii care să asigure colectarea separată eficace și eficientă a deșeurilor la sursă și trimiterea fracțiunilor separate la sursă în vederea pregătirii pentru reutilizare sau reciclare.</w:t>
            </w:r>
          </w:p>
          <w:p w14:paraId="386EE190" w14:textId="1C707037" w:rsidR="00CE2180" w:rsidRDefault="00EA5A75" w:rsidP="004377B7">
            <w:pPr>
              <w:jc w:val="both"/>
              <w:rPr>
                <w:rFonts w:ascii="Trebuchet MS" w:eastAsia="Calibri" w:hAnsi="Trebuchet MS"/>
                <w:i/>
                <w:iCs/>
                <w:color w:val="00B0F0"/>
                <w:sz w:val="20"/>
                <w:szCs w:val="20"/>
              </w:rPr>
            </w:pPr>
            <w:r w:rsidRPr="00141C5A">
              <w:rPr>
                <w:rFonts w:ascii="Trebuchet MS" w:eastAsia="Calibri" w:hAnsi="Trebuchet MS"/>
                <w:i/>
                <w:iCs/>
                <w:color w:val="00B0F0"/>
                <w:sz w:val="20"/>
                <w:szCs w:val="20"/>
              </w:rPr>
              <w:t>-Sortarea deşeurilor se va realiza la locul de producere, prin grija constructorului. Constructorul va limita generarea de deșeuri în procesele leg</w:t>
            </w:r>
            <w:r w:rsidR="00CE2180">
              <w:rPr>
                <w:rFonts w:ascii="Trebuchet MS" w:eastAsia="Calibri" w:hAnsi="Trebuchet MS"/>
                <w:i/>
                <w:iCs/>
                <w:color w:val="00B0F0"/>
                <w:sz w:val="20"/>
                <w:szCs w:val="20"/>
              </w:rPr>
              <w:t>ate de construire şi demolări</w:t>
            </w:r>
            <w:r w:rsidRPr="00141C5A">
              <w:rPr>
                <w:rFonts w:ascii="Trebuchet MS" w:eastAsia="Calibri" w:hAnsi="Trebuchet MS"/>
                <w:i/>
                <w:iCs/>
                <w:color w:val="00B0F0"/>
                <w:sz w:val="20"/>
                <w:szCs w:val="20"/>
              </w:rPr>
              <w:t>, în conformitate cu Protocolul UE de gestionare a deșeuri</w:t>
            </w:r>
            <w:r w:rsidR="00CE2180">
              <w:rPr>
                <w:rFonts w:ascii="Trebuchet MS" w:eastAsia="Calibri" w:hAnsi="Trebuchet MS"/>
                <w:i/>
                <w:iCs/>
                <w:color w:val="00B0F0"/>
                <w:sz w:val="20"/>
                <w:szCs w:val="20"/>
              </w:rPr>
              <w:t>lor din construcții și demolări.</w:t>
            </w:r>
          </w:p>
          <w:p w14:paraId="0A25B9A0" w14:textId="77777777" w:rsidR="00EA5A75" w:rsidRPr="00141C5A" w:rsidRDefault="00EA5A75" w:rsidP="004377B7">
            <w:pPr>
              <w:jc w:val="both"/>
              <w:rPr>
                <w:rFonts w:ascii="Trebuchet MS" w:eastAsia="Calibri" w:hAnsi="Trebuchet MS"/>
                <w:i/>
                <w:iCs/>
                <w:color w:val="00B0F0"/>
                <w:sz w:val="20"/>
                <w:szCs w:val="20"/>
              </w:rPr>
            </w:pPr>
            <w:r w:rsidRPr="00141C5A">
              <w:rPr>
                <w:rFonts w:ascii="Trebuchet MS" w:eastAsia="Calibri" w:hAnsi="Trebuchet MS"/>
                <w:i/>
                <w:iCs/>
                <w:color w:val="00B0F0"/>
                <w:sz w:val="20"/>
                <w:szCs w:val="20"/>
              </w:rPr>
              <w:t>[Obs: Includerea prevederilor în documentaţiile de achiziţii va face obiectul unor raportări în perioada de implementare a proiectului de investiţii].</w:t>
            </w:r>
          </w:p>
          <w:p w14:paraId="443ABE61" w14:textId="77777777" w:rsidR="00EA5A75" w:rsidRPr="00141C5A" w:rsidRDefault="00EA5A75" w:rsidP="008020EC">
            <w:pPr>
              <w:jc w:val="both"/>
              <w:rPr>
                <w:rFonts w:ascii="Trebuchet MS" w:eastAsia="Calibri" w:hAnsi="Trebuchet MS" w:cs="Times New Roman"/>
                <w:b/>
                <w:i/>
                <w:iCs/>
                <w:color w:val="00B0F0"/>
                <w:sz w:val="20"/>
                <w:szCs w:val="20"/>
              </w:rPr>
            </w:pPr>
            <w:r w:rsidRPr="00141C5A">
              <w:rPr>
                <w:rFonts w:ascii="Trebuchet MS" w:eastAsia="Calibri" w:hAnsi="Trebuchet MS" w:cs="Times New Roman"/>
                <w:b/>
                <w:i/>
                <w:iCs/>
                <w:color w:val="00B0F0"/>
                <w:sz w:val="20"/>
                <w:szCs w:val="20"/>
              </w:rPr>
              <w:t>La momentul realizării lucrărilor de construcție/montaj</w:t>
            </w:r>
          </w:p>
          <w:p w14:paraId="536F6294" w14:textId="77777777" w:rsidR="00141C5A" w:rsidRPr="00141C5A" w:rsidRDefault="00EA5A75" w:rsidP="004377B7">
            <w:pPr>
              <w:jc w:val="both"/>
              <w:rPr>
                <w:rFonts w:ascii="Trebuchet MS" w:eastAsia="Calibri" w:hAnsi="Trebuchet MS"/>
                <w:i/>
                <w:iCs/>
                <w:color w:val="00B0F0"/>
                <w:sz w:val="20"/>
                <w:szCs w:val="20"/>
              </w:rPr>
            </w:pPr>
            <w:r w:rsidRPr="00141C5A">
              <w:rPr>
                <w:rFonts w:ascii="Trebuchet MS" w:eastAsia="Calibri" w:hAnsi="Trebuchet MS"/>
                <w:i/>
                <w:iCs/>
                <w:color w:val="00B0F0"/>
                <w:sz w:val="20"/>
                <w:szCs w:val="20"/>
              </w:rPr>
              <w:t>-</w:t>
            </w:r>
            <w:r w:rsidR="00141C5A" w:rsidRPr="00141C5A">
              <w:rPr>
                <w:rFonts w:ascii="Trebuchet MS" w:eastAsia="Calibri" w:hAnsi="Trebuchet MS"/>
                <w:i/>
                <w:iCs/>
                <w:color w:val="00B0F0"/>
                <w:sz w:val="20"/>
                <w:szCs w:val="20"/>
              </w:rPr>
              <w:t xml:space="preserve"> D</w:t>
            </w:r>
            <w:r w:rsidRPr="00141C5A">
              <w:rPr>
                <w:rFonts w:ascii="Trebuchet MS" w:eastAsia="Calibri" w:hAnsi="Trebuchet MS"/>
                <w:i/>
                <w:iCs/>
                <w:color w:val="00B0F0"/>
                <w:sz w:val="20"/>
                <w:szCs w:val="20"/>
              </w:rPr>
              <w:t>eşeurile rezultate vor fi colectate selectiv în funcţie de caracteristicile lor, transportate în depozite autorizate sau predate unor operatori economici autorizați în scopul valorificării lor</w:t>
            </w:r>
            <w:r w:rsidR="00141C5A" w:rsidRPr="00141C5A">
              <w:rPr>
                <w:rFonts w:ascii="Trebuchet MS" w:eastAsia="Calibri" w:hAnsi="Trebuchet MS"/>
                <w:i/>
                <w:iCs/>
                <w:color w:val="00B0F0"/>
                <w:sz w:val="20"/>
                <w:szCs w:val="20"/>
              </w:rPr>
              <w:t>,</w:t>
            </w:r>
            <w:r w:rsidR="00141C5A" w:rsidRPr="00141C5A">
              <w:rPr>
                <w:rFonts w:ascii="Trebuchet MS" w:hAnsi="Trebuchet MS"/>
                <w:sz w:val="20"/>
                <w:szCs w:val="20"/>
              </w:rPr>
              <w:t xml:space="preserve"> </w:t>
            </w:r>
            <w:r w:rsidR="00141C5A" w:rsidRPr="00141C5A">
              <w:rPr>
                <w:rFonts w:ascii="Trebuchet MS" w:eastAsia="Calibri" w:hAnsi="Trebuchet MS"/>
                <w:i/>
                <w:iCs/>
                <w:color w:val="00B0F0"/>
                <w:sz w:val="20"/>
                <w:szCs w:val="20"/>
              </w:rPr>
              <w:t xml:space="preserve">în conformitate cu reglementările în </w:t>
            </w:r>
            <w:proofErr w:type="gramStart"/>
            <w:r w:rsidR="00141C5A" w:rsidRPr="00141C5A">
              <w:rPr>
                <w:rFonts w:ascii="Trebuchet MS" w:eastAsia="Calibri" w:hAnsi="Trebuchet MS"/>
                <w:i/>
                <w:iCs/>
                <w:color w:val="00B0F0"/>
                <w:sz w:val="20"/>
                <w:szCs w:val="20"/>
              </w:rPr>
              <w:t xml:space="preserve">vigoare </w:t>
            </w:r>
            <w:r w:rsidRPr="00141C5A">
              <w:rPr>
                <w:rFonts w:ascii="Trebuchet MS" w:eastAsia="Calibri" w:hAnsi="Trebuchet MS"/>
                <w:i/>
                <w:iCs/>
                <w:color w:val="00B0F0"/>
                <w:sz w:val="20"/>
                <w:szCs w:val="20"/>
              </w:rPr>
              <w:t>.</w:t>
            </w:r>
            <w:proofErr w:type="gramEnd"/>
          </w:p>
          <w:p w14:paraId="394A7CB8" w14:textId="73259730" w:rsidR="00EA5A75" w:rsidRPr="00141C5A" w:rsidRDefault="00141C5A" w:rsidP="004377B7">
            <w:pPr>
              <w:jc w:val="both"/>
              <w:rPr>
                <w:rFonts w:ascii="Trebuchet MS" w:eastAsia="Calibri" w:hAnsi="Trebuchet MS"/>
                <w:i/>
                <w:iCs/>
                <w:color w:val="00B0F0"/>
                <w:sz w:val="20"/>
                <w:szCs w:val="20"/>
              </w:rPr>
            </w:pPr>
            <w:r w:rsidRPr="00141C5A">
              <w:rPr>
                <w:rFonts w:ascii="Trebuchet MS" w:eastAsia="Calibri" w:hAnsi="Trebuchet MS"/>
                <w:i/>
                <w:iCs/>
                <w:color w:val="00B0F0"/>
                <w:sz w:val="20"/>
                <w:szCs w:val="20"/>
              </w:rPr>
              <w:t>-</w:t>
            </w:r>
            <w:r w:rsidR="00EA5A75" w:rsidRPr="00141C5A">
              <w:rPr>
                <w:rFonts w:ascii="Trebuchet MS" w:eastAsia="Calibri" w:hAnsi="Trebuchet MS"/>
                <w:i/>
                <w:iCs/>
                <w:color w:val="00B0F0"/>
                <w:sz w:val="20"/>
                <w:szCs w:val="20"/>
              </w:rPr>
              <w:t xml:space="preserve"> Se vor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w:t>
            </w:r>
          </w:p>
          <w:p w14:paraId="76220087" w14:textId="21C0E212" w:rsidR="00EA5A75" w:rsidRPr="00141C5A" w:rsidRDefault="00EA5A75" w:rsidP="004377B7">
            <w:pPr>
              <w:jc w:val="both"/>
              <w:rPr>
                <w:rFonts w:ascii="Trebuchet MS" w:eastAsia="Calibri" w:hAnsi="Trebuchet MS"/>
                <w:i/>
                <w:iCs/>
                <w:color w:val="00B0F0"/>
                <w:sz w:val="20"/>
                <w:szCs w:val="20"/>
              </w:rPr>
            </w:pPr>
            <w:r w:rsidRPr="00141C5A">
              <w:rPr>
                <w:rFonts w:ascii="Trebuchet MS" w:eastAsia="Calibri" w:hAnsi="Trebuchet MS"/>
                <w:i/>
                <w:iCs/>
                <w:color w:val="00B0F0"/>
                <w:sz w:val="20"/>
                <w:szCs w:val="20"/>
              </w:rPr>
              <w:t>-</w:t>
            </w:r>
            <w:r w:rsidR="00141C5A" w:rsidRPr="00141C5A">
              <w:rPr>
                <w:rFonts w:ascii="Trebuchet MS" w:hAnsi="Trebuchet MS"/>
                <w:i/>
                <w:color w:val="00B0F0"/>
                <w:sz w:val="20"/>
                <w:szCs w:val="20"/>
              </w:rPr>
              <w:t xml:space="preserve"> Constructorul, </w:t>
            </w:r>
            <w:r w:rsidR="00141C5A" w:rsidRPr="00141C5A">
              <w:rPr>
                <w:rFonts w:ascii="Trebuchet MS" w:eastAsia="Calibri" w:hAnsi="Trebuchet MS"/>
                <w:i/>
                <w:iCs/>
                <w:color w:val="00B0F0"/>
                <w:sz w:val="20"/>
                <w:szCs w:val="20"/>
              </w:rPr>
              <w:t>pe întreaga perioadă de desfășurare a lucrărilor de reabilitare se va urmări limitarea cantităților de zgomot și de praf generate</w:t>
            </w:r>
            <w:r w:rsidRPr="00141C5A">
              <w:rPr>
                <w:rFonts w:ascii="Trebuchet MS" w:eastAsia="Calibri" w:hAnsi="Trebuchet MS"/>
                <w:i/>
                <w:iCs/>
                <w:color w:val="00B0F0"/>
                <w:sz w:val="20"/>
                <w:szCs w:val="20"/>
              </w:rPr>
              <w:t>.</w:t>
            </w:r>
          </w:p>
          <w:p w14:paraId="63EF3314" w14:textId="2F227112" w:rsidR="00EA5A75" w:rsidRPr="00141C5A" w:rsidRDefault="00EA5A75" w:rsidP="004377B7">
            <w:pPr>
              <w:jc w:val="both"/>
              <w:rPr>
                <w:rFonts w:ascii="Trebuchet MS" w:eastAsia="Calibri" w:hAnsi="Trebuchet MS"/>
                <w:i/>
                <w:iCs/>
                <w:color w:val="00B0F0"/>
                <w:sz w:val="20"/>
                <w:szCs w:val="20"/>
              </w:rPr>
            </w:pPr>
            <w:r w:rsidRPr="00141C5A">
              <w:rPr>
                <w:rFonts w:ascii="Trebuchet MS" w:eastAsia="Calibri" w:hAnsi="Trebuchet MS"/>
                <w:i/>
                <w:iCs/>
                <w:color w:val="00B0F0"/>
                <w:sz w:val="20"/>
                <w:szCs w:val="20"/>
              </w:rPr>
              <w:t>[Obs: Prevederilor de mai sus vor face subiectul raportărilor din perioada de implementare a proiectului de investiţii].</w:t>
            </w:r>
          </w:p>
          <w:p w14:paraId="67FFEC26" w14:textId="77777777" w:rsidR="00EA5A75" w:rsidRPr="001B2A2A" w:rsidRDefault="00EA5A75" w:rsidP="001B2A2A">
            <w:pPr>
              <w:jc w:val="both"/>
              <w:rPr>
                <w:rFonts w:ascii="Trebuchet MS" w:eastAsia="Calibri" w:hAnsi="Trebuchet MS" w:cs="Times New Roman"/>
                <w:bCs/>
                <w:i/>
                <w:iCs/>
                <w:color w:val="00B0F0"/>
                <w:sz w:val="20"/>
                <w:szCs w:val="20"/>
              </w:rPr>
            </w:pPr>
            <w:r w:rsidRPr="001B2A2A">
              <w:rPr>
                <w:rFonts w:ascii="Trebuchet MS" w:eastAsia="Calibri" w:hAnsi="Trebuchet MS" w:cs="Times New Roman"/>
                <w:b/>
                <w:i/>
                <w:iCs/>
                <w:color w:val="00B0F0"/>
                <w:sz w:val="20"/>
                <w:szCs w:val="20"/>
              </w:rPr>
              <w:t>În etapa de operare și de dezafectare (la finalul perioadei de viaţă a acestor investiţii</w:t>
            </w:r>
            <w:r w:rsidRPr="001B2A2A">
              <w:rPr>
                <w:rFonts w:ascii="Trebuchet MS" w:eastAsia="Calibri" w:hAnsi="Trebuchet MS" w:cs="Times New Roman"/>
                <w:i/>
                <w:iCs/>
                <w:color w:val="00B0F0"/>
                <w:sz w:val="20"/>
                <w:szCs w:val="20"/>
              </w:rPr>
              <w:t>)</w:t>
            </w:r>
          </w:p>
          <w:p w14:paraId="621A2F4C" w14:textId="77777777" w:rsidR="00EA5A75" w:rsidRPr="001B2A2A" w:rsidRDefault="00EA5A75" w:rsidP="004377B7">
            <w:pPr>
              <w:jc w:val="both"/>
              <w:rPr>
                <w:rFonts w:ascii="Trebuchet MS" w:eastAsia="Calibri" w:hAnsi="Trebuchet MS"/>
                <w:bCs/>
                <w:i/>
                <w:iCs/>
                <w:color w:val="00B0F0"/>
                <w:sz w:val="20"/>
                <w:szCs w:val="20"/>
              </w:rPr>
            </w:pPr>
            <w:r w:rsidRPr="001B2A2A">
              <w:rPr>
                <w:rFonts w:ascii="Trebuchet MS" w:eastAsia="Calibri" w:hAnsi="Trebuchet MS"/>
                <w:bCs/>
                <w:i/>
                <w:iCs/>
                <w:color w:val="00B0F0"/>
                <w:sz w:val="20"/>
                <w:szCs w:val="20"/>
              </w:rPr>
              <w:lastRenderedPageBreak/>
              <w:t>Deșeurile rezultate din activitățile de întreținere (legate în primul rând de reparațiile curente) şi dezafectare vor fi gestionate similar cu deşeurile generate în perioada de construcţie/montaj.</w:t>
            </w:r>
          </w:p>
          <w:p w14:paraId="7004EF94" w14:textId="16219860" w:rsidR="00EA5A75" w:rsidRPr="00141C5A" w:rsidRDefault="00EA5A75" w:rsidP="004377B7">
            <w:pPr>
              <w:jc w:val="both"/>
              <w:rPr>
                <w:rFonts w:ascii="Trebuchet MS" w:eastAsia="Calibri" w:hAnsi="Trebuchet MS"/>
                <w:i/>
                <w:iCs/>
                <w:color w:val="FF0000"/>
                <w:sz w:val="20"/>
                <w:szCs w:val="20"/>
              </w:rPr>
            </w:pPr>
            <w:r w:rsidRPr="001B2A2A">
              <w:rPr>
                <w:rFonts w:ascii="Trebuchet MS" w:eastAsia="Calibri" w:hAnsi="Trebuchet MS"/>
                <w:i/>
                <w:iCs/>
                <w:color w:val="00B0F0"/>
                <w:sz w:val="20"/>
                <w:szCs w:val="20"/>
              </w:rPr>
              <w:t xml:space="preserve">[Solicitantul va menţiona, prin raportare la </w:t>
            </w:r>
            <w:r w:rsidRPr="001B2A2A">
              <w:rPr>
                <w:rFonts w:ascii="Calibri" w:eastAsia="Calibri" w:hAnsi="Calibri" w:cs="Calibri"/>
                <w:i/>
                <w:iCs/>
                <w:color w:val="00B0F0"/>
                <w:sz w:val="20"/>
                <w:szCs w:val="20"/>
              </w:rPr>
              <w:t>ȋ</w:t>
            </w:r>
            <w:r w:rsidRPr="001B2A2A">
              <w:rPr>
                <w:rFonts w:ascii="Trebuchet MS" w:eastAsia="Calibri" w:hAnsi="Trebuchet MS"/>
                <w:i/>
                <w:iCs/>
                <w:color w:val="00B0F0"/>
                <w:sz w:val="20"/>
                <w:szCs w:val="20"/>
              </w:rPr>
              <w:t>ntrebarea din partea a doua a listei, conluzia evalu</w:t>
            </w:r>
            <w:r w:rsidRPr="001B2A2A">
              <w:rPr>
                <w:rFonts w:ascii="Trebuchet MS" w:eastAsia="Calibri" w:hAnsi="Trebuchet MS" w:cs="Trebuchet MS"/>
                <w:i/>
                <w:iCs/>
                <w:color w:val="00B0F0"/>
                <w:sz w:val="20"/>
                <w:szCs w:val="20"/>
              </w:rPr>
              <w:t>ă</w:t>
            </w:r>
            <w:r w:rsidRPr="001B2A2A">
              <w:rPr>
                <w:rFonts w:ascii="Trebuchet MS" w:eastAsia="Calibri" w:hAnsi="Trebuchet MS"/>
                <w:i/>
                <w:iCs/>
                <w:color w:val="00B0F0"/>
                <w:sz w:val="20"/>
                <w:szCs w:val="20"/>
              </w:rPr>
              <w:t>rii de fond  a ofertei/proiectului pentru acest obiectiv de mediu.]</w:t>
            </w:r>
          </w:p>
        </w:tc>
      </w:tr>
    </w:tbl>
    <w:p w14:paraId="7A44200C" w14:textId="77777777" w:rsidR="005747EB" w:rsidRPr="00721258" w:rsidRDefault="005747EB" w:rsidP="00AD17C0">
      <w:pPr>
        <w:ind w:left="4320"/>
        <w:jc w:val="both"/>
        <w:rPr>
          <w:rFonts w:cstheme="minorHAnsi"/>
        </w:rPr>
      </w:pPr>
    </w:p>
    <w:sectPr w:rsidR="005747EB" w:rsidRPr="00721258" w:rsidSect="000C245D">
      <w:headerReference w:type="default" r:id="rId8"/>
      <w:pgSz w:w="16838" w:h="11906" w:orient="landscape"/>
      <w:pgMar w:top="1134" w:right="962" w:bottom="851" w:left="1134" w:header="426"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37F68" w14:textId="77777777" w:rsidR="003C3FD1" w:rsidRDefault="003C3FD1" w:rsidP="00E97A06">
      <w:pPr>
        <w:spacing w:after="0" w:line="240" w:lineRule="auto"/>
      </w:pPr>
      <w:r>
        <w:separator/>
      </w:r>
    </w:p>
  </w:endnote>
  <w:endnote w:type="continuationSeparator" w:id="0">
    <w:p w14:paraId="2DD168E7" w14:textId="77777777" w:rsidR="003C3FD1" w:rsidRDefault="003C3FD1" w:rsidP="00E97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07BE2F" w14:textId="77777777" w:rsidR="003C3FD1" w:rsidRDefault="003C3FD1" w:rsidP="00E97A06">
      <w:pPr>
        <w:spacing w:after="0" w:line="240" w:lineRule="auto"/>
      </w:pPr>
      <w:r>
        <w:separator/>
      </w:r>
    </w:p>
  </w:footnote>
  <w:footnote w:type="continuationSeparator" w:id="0">
    <w:p w14:paraId="27778B6D" w14:textId="77777777" w:rsidR="003C3FD1" w:rsidRDefault="003C3FD1" w:rsidP="00E97A06">
      <w:pPr>
        <w:spacing w:after="0" w:line="240" w:lineRule="auto"/>
      </w:pPr>
      <w:r>
        <w:continuationSeparator/>
      </w:r>
    </w:p>
  </w:footnote>
  <w:footnote w:id="1">
    <w:p w14:paraId="2D2807FB" w14:textId="77777777" w:rsidR="00EA5A75" w:rsidRPr="00FC1E05" w:rsidRDefault="00EA5A75" w:rsidP="00EA5A75">
      <w:pPr>
        <w:pStyle w:val="FootnoteText"/>
        <w:rPr>
          <w:rFonts w:ascii="Times New Roman" w:hAnsi="Times New Roman"/>
          <w:lang w:val="en-US"/>
        </w:rPr>
      </w:pPr>
      <w:r w:rsidRPr="00FC1E05">
        <w:rPr>
          <w:rStyle w:val="FootnoteReference"/>
          <w:rFonts w:ascii="Times New Roman" w:hAnsi="Times New Roman"/>
        </w:rPr>
        <w:footnoteRef/>
      </w:r>
      <w:r w:rsidRPr="00FC1E05">
        <w:rPr>
          <w:rFonts w:ascii="Times New Roman" w:hAnsi="Times New Roman"/>
        </w:rPr>
        <w:t xml:space="preserve"> </w:t>
      </w:r>
      <w:bookmarkStart w:id="0" w:name="_Hlk98420138"/>
      <w:r w:rsidRPr="00FC1E05">
        <w:rPr>
          <w:rFonts w:ascii="Times New Roman" w:hAnsi="Times New Roman"/>
          <w:lang w:val="en-US"/>
        </w:rPr>
        <w:t>www.mfe.gov.ro/pnrr/</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32ACB" w14:textId="77777777" w:rsidR="00514163" w:rsidRDefault="00514163" w:rsidP="00514163">
    <w:pPr>
      <w:pStyle w:val="Header"/>
      <w:jc w:val="both"/>
      <w:rPr>
        <w:rFonts w:cs="Arial"/>
        <w:b/>
        <w:color w:val="333333"/>
        <w:sz w:val="16"/>
        <w:szCs w:val="16"/>
      </w:rPr>
    </w:pPr>
    <w:r w:rsidRPr="00D3096F">
      <w:rPr>
        <w:rFonts w:cs="Arial"/>
        <w:b/>
        <w:color w:val="333333"/>
        <w:sz w:val="16"/>
        <w:szCs w:val="16"/>
      </w:rPr>
      <w:t>P</w:t>
    </w:r>
    <w:r>
      <w:rPr>
        <w:rFonts w:cs="Arial"/>
        <w:b/>
        <w:color w:val="333333"/>
        <w:sz w:val="16"/>
        <w:szCs w:val="16"/>
      </w:rPr>
      <w:t>lanul</w:t>
    </w:r>
    <w:r w:rsidRPr="00D3096F">
      <w:rPr>
        <w:rFonts w:cs="Arial"/>
        <w:b/>
        <w:color w:val="333333"/>
        <w:sz w:val="16"/>
        <w:szCs w:val="16"/>
      </w:rPr>
      <w:t xml:space="preserve"> </w:t>
    </w:r>
    <w:r>
      <w:rPr>
        <w:rFonts w:cs="Arial"/>
        <w:b/>
        <w:color w:val="333333"/>
        <w:sz w:val="16"/>
        <w:szCs w:val="16"/>
      </w:rPr>
      <w:t>Național de Redresare și Reziliență</w:t>
    </w:r>
  </w:p>
  <w:p w14:paraId="329D5FCD" w14:textId="77777777" w:rsidR="00514163" w:rsidRDefault="00514163" w:rsidP="00514163">
    <w:pPr>
      <w:pStyle w:val="Header"/>
      <w:jc w:val="both"/>
      <w:rPr>
        <w:rFonts w:cs="Arial"/>
        <w:b/>
        <w:color w:val="333333"/>
        <w:sz w:val="16"/>
        <w:szCs w:val="16"/>
      </w:rPr>
    </w:pPr>
    <w:r w:rsidRPr="00A637FA">
      <w:rPr>
        <w:rFonts w:cs="Arial"/>
        <w:b/>
        <w:color w:val="333333"/>
        <w:sz w:val="16"/>
        <w:szCs w:val="16"/>
      </w:rPr>
      <w:t>Co</w:t>
    </w:r>
    <w:r>
      <w:rPr>
        <w:rFonts w:cs="Arial"/>
        <w:b/>
        <w:color w:val="333333"/>
        <w:sz w:val="16"/>
        <w:szCs w:val="16"/>
      </w:rPr>
      <w:t>mponenta C11 –TURISM ȘI CULTURĂ</w:t>
    </w:r>
    <w:r w:rsidRPr="00A637FA">
      <w:rPr>
        <w:rFonts w:cs="Arial"/>
        <w:b/>
        <w:color w:val="333333"/>
        <w:sz w:val="16"/>
        <w:szCs w:val="16"/>
      </w:rPr>
      <w:t xml:space="preserve"> </w:t>
    </w:r>
  </w:p>
  <w:p w14:paraId="3B7A1BB5" w14:textId="1A196D30" w:rsidR="00514163" w:rsidRPr="009B5995" w:rsidRDefault="00D95770" w:rsidP="00D95770">
    <w:pPr>
      <w:pStyle w:val="instruct"/>
      <w:spacing w:before="120"/>
      <w:rPr>
        <w:b/>
        <w:bCs/>
        <w:i w:val="0"/>
        <w:iCs w:val="0"/>
        <w:color w:val="333333"/>
        <w:sz w:val="14"/>
        <w:szCs w:val="24"/>
        <w:lang w:eastAsia="en-US"/>
      </w:rPr>
    </w:pPr>
    <w:r>
      <w:rPr>
        <w:rFonts w:asciiTheme="minorHAnsi" w:eastAsiaTheme="minorHAnsi" w:hAnsiTheme="minorHAnsi"/>
        <w:b/>
        <w:i w:val="0"/>
        <w:iCs w:val="0"/>
        <w:color w:val="333333"/>
        <w:sz w:val="16"/>
        <w:szCs w:val="16"/>
        <w:lang w:val="en-GB" w:eastAsia="en-US"/>
      </w:rPr>
      <w:t xml:space="preserve">Investiția </w:t>
    </w:r>
    <w:r w:rsidR="00AF4522" w:rsidRPr="00AF4522">
      <w:rPr>
        <w:rFonts w:asciiTheme="minorHAnsi" w:eastAsiaTheme="minorHAnsi" w:hAnsiTheme="minorHAnsi"/>
        <w:b/>
        <w:i w:val="0"/>
        <w:iCs w:val="0"/>
        <w:color w:val="333333"/>
        <w:sz w:val="16"/>
        <w:szCs w:val="16"/>
        <w:lang w:val="en-GB" w:eastAsia="en-US"/>
      </w:rPr>
      <w:t>I1 - PROMOVAREA CELOR 12 RUTE TURISTICE/CULTURALE</w:t>
    </w:r>
    <w:r w:rsidR="00514163">
      <w:rPr>
        <w:b/>
        <w:bCs/>
        <w:i w:val="0"/>
        <w:iCs w:val="0"/>
        <w:color w:val="333333"/>
        <w:sz w:val="14"/>
        <w:szCs w:val="24"/>
        <w:lang w:eastAsia="en-US"/>
      </w:rPr>
      <w:t xml:space="preserve">                                                                                                                                                          Anexa la </w:t>
    </w:r>
    <w:r w:rsidR="00514163" w:rsidRPr="009B5995">
      <w:rPr>
        <w:b/>
        <w:bCs/>
        <w:i w:val="0"/>
        <w:iCs w:val="0"/>
        <w:color w:val="333333"/>
        <w:sz w:val="14"/>
        <w:szCs w:val="24"/>
        <w:lang w:eastAsia="en-US"/>
      </w:rPr>
      <w:t xml:space="preserve">Model </w:t>
    </w:r>
    <w:r w:rsidR="00514163">
      <w:rPr>
        <w:b/>
        <w:bCs/>
        <w:i w:val="0"/>
        <w:iCs w:val="0"/>
        <w:color w:val="333333"/>
        <w:sz w:val="14"/>
        <w:szCs w:val="24"/>
        <w:lang w:eastAsia="en-US"/>
      </w:rPr>
      <w:t>E</w:t>
    </w:r>
  </w:p>
  <w:p w14:paraId="05992266" w14:textId="77777777" w:rsidR="00791E40" w:rsidRDefault="00791E40" w:rsidP="00E97A06">
    <w:pPr>
      <w:pStyle w:val="Defaul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0657"/>
    <w:multiLevelType w:val="hybridMultilevel"/>
    <w:tmpl w:val="294A45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7E175D"/>
    <w:multiLevelType w:val="hybridMultilevel"/>
    <w:tmpl w:val="577EF4D0"/>
    <w:lvl w:ilvl="0" w:tplc="96F8302E">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6A0A71"/>
    <w:multiLevelType w:val="hybridMultilevel"/>
    <w:tmpl w:val="04628D82"/>
    <w:lvl w:ilvl="0" w:tplc="217E41D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59F1B8B"/>
    <w:multiLevelType w:val="hybridMultilevel"/>
    <w:tmpl w:val="BB94D7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EA72523"/>
    <w:multiLevelType w:val="hybridMultilevel"/>
    <w:tmpl w:val="6E029E5A"/>
    <w:lvl w:ilvl="0" w:tplc="4C525BB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1EC"/>
    <w:rsid w:val="00044ED4"/>
    <w:rsid w:val="000453B3"/>
    <w:rsid w:val="00051130"/>
    <w:rsid w:val="0006689F"/>
    <w:rsid w:val="0008266E"/>
    <w:rsid w:val="000A0D90"/>
    <w:rsid w:val="000A5DDC"/>
    <w:rsid w:val="000C245D"/>
    <w:rsid w:val="000C4B27"/>
    <w:rsid w:val="000D63D0"/>
    <w:rsid w:val="000E60B6"/>
    <w:rsid w:val="000F1F03"/>
    <w:rsid w:val="000F58AD"/>
    <w:rsid w:val="00141C5A"/>
    <w:rsid w:val="00165EAE"/>
    <w:rsid w:val="001843FC"/>
    <w:rsid w:val="001A1E33"/>
    <w:rsid w:val="001B2A2A"/>
    <w:rsid w:val="001B2BF7"/>
    <w:rsid w:val="001C1A8A"/>
    <w:rsid w:val="001E767E"/>
    <w:rsid w:val="00205326"/>
    <w:rsid w:val="002072CE"/>
    <w:rsid w:val="002364E9"/>
    <w:rsid w:val="00241E5B"/>
    <w:rsid w:val="00263CBA"/>
    <w:rsid w:val="00265A81"/>
    <w:rsid w:val="002A7FEC"/>
    <w:rsid w:val="002C23DB"/>
    <w:rsid w:val="002D772C"/>
    <w:rsid w:val="002F29AB"/>
    <w:rsid w:val="00333286"/>
    <w:rsid w:val="00355729"/>
    <w:rsid w:val="00393A54"/>
    <w:rsid w:val="003A1EE4"/>
    <w:rsid w:val="003A612E"/>
    <w:rsid w:val="003B5B29"/>
    <w:rsid w:val="003C14DB"/>
    <w:rsid w:val="003C2329"/>
    <w:rsid w:val="003C3FD1"/>
    <w:rsid w:val="003C6B05"/>
    <w:rsid w:val="003D0C3C"/>
    <w:rsid w:val="003D27F2"/>
    <w:rsid w:val="003D4AA4"/>
    <w:rsid w:val="003E610F"/>
    <w:rsid w:val="003F5068"/>
    <w:rsid w:val="00401FDF"/>
    <w:rsid w:val="004079CD"/>
    <w:rsid w:val="00420666"/>
    <w:rsid w:val="00440F5D"/>
    <w:rsid w:val="0045250A"/>
    <w:rsid w:val="004A7246"/>
    <w:rsid w:val="004B652D"/>
    <w:rsid w:val="004C7FEE"/>
    <w:rsid w:val="00513657"/>
    <w:rsid w:val="00514163"/>
    <w:rsid w:val="005234DF"/>
    <w:rsid w:val="00526545"/>
    <w:rsid w:val="00532BD2"/>
    <w:rsid w:val="005363B1"/>
    <w:rsid w:val="005412F2"/>
    <w:rsid w:val="00555C48"/>
    <w:rsid w:val="005747EB"/>
    <w:rsid w:val="00586973"/>
    <w:rsid w:val="005B1EF8"/>
    <w:rsid w:val="005B4688"/>
    <w:rsid w:val="005D6262"/>
    <w:rsid w:val="005E1CD1"/>
    <w:rsid w:val="005E68B9"/>
    <w:rsid w:val="005F6BF7"/>
    <w:rsid w:val="00614D47"/>
    <w:rsid w:val="00654E1E"/>
    <w:rsid w:val="00706B1F"/>
    <w:rsid w:val="00721258"/>
    <w:rsid w:val="007336A9"/>
    <w:rsid w:val="0076642C"/>
    <w:rsid w:val="00766DAB"/>
    <w:rsid w:val="00791E40"/>
    <w:rsid w:val="008020EC"/>
    <w:rsid w:val="0084369B"/>
    <w:rsid w:val="008447B8"/>
    <w:rsid w:val="008453DA"/>
    <w:rsid w:val="008727C6"/>
    <w:rsid w:val="008A3634"/>
    <w:rsid w:val="008B0BBE"/>
    <w:rsid w:val="008B4A49"/>
    <w:rsid w:val="008B7FC2"/>
    <w:rsid w:val="008E2610"/>
    <w:rsid w:val="008E7A68"/>
    <w:rsid w:val="00907F14"/>
    <w:rsid w:val="00924FF3"/>
    <w:rsid w:val="0098486A"/>
    <w:rsid w:val="009A2994"/>
    <w:rsid w:val="009A31C5"/>
    <w:rsid w:val="009D04D1"/>
    <w:rsid w:val="009E002C"/>
    <w:rsid w:val="009E1ADD"/>
    <w:rsid w:val="00A32093"/>
    <w:rsid w:val="00A35442"/>
    <w:rsid w:val="00A921EC"/>
    <w:rsid w:val="00A94EF6"/>
    <w:rsid w:val="00A979D7"/>
    <w:rsid w:val="00AD17C0"/>
    <w:rsid w:val="00AF4522"/>
    <w:rsid w:val="00B030DF"/>
    <w:rsid w:val="00B2151C"/>
    <w:rsid w:val="00B31740"/>
    <w:rsid w:val="00B46906"/>
    <w:rsid w:val="00B55CF5"/>
    <w:rsid w:val="00B85068"/>
    <w:rsid w:val="00BA04C3"/>
    <w:rsid w:val="00BD5A35"/>
    <w:rsid w:val="00C62999"/>
    <w:rsid w:val="00C75CD1"/>
    <w:rsid w:val="00CA266A"/>
    <w:rsid w:val="00CC15B3"/>
    <w:rsid w:val="00CC700E"/>
    <w:rsid w:val="00CD659F"/>
    <w:rsid w:val="00CD7BD4"/>
    <w:rsid w:val="00CE2180"/>
    <w:rsid w:val="00D635D4"/>
    <w:rsid w:val="00D802DF"/>
    <w:rsid w:val="00D94A78"/>
    <w:rsid w:val="00D95770"/>
    <w:rsid w:val="00DA2AED"/>
    <w:rsid w:val="00E00229"/>
    <w:rsid w:val="00E11E5E"/>
    <w:rsid w:val="00E143C0"/>
    <w:rsid w:val="00E50FC4"/>
    <w:rsid w:val="00E97A06"/>
    <w:rsid w:val="00EA1FD6"/>
    <w:rsid w:val="00EA5A75"/>
    <w:rsid w:val="00EA6EB0"/>
    <w:rsid w:val="00EB1A62"/>
    <w:rsid w:val="00EB244B"/>
    <w:rsid w:val="00EC7DE1"/>
    <w:rsid w:val="00ED443F"/>
    <w:rsid w:val="00EF7422"/>
    <w:rsid w:val="00F4128E"/>
    <w:rsid w:val="00F51C4E"/>
    <w:rsid w:val="00F71571"/>
    <w:rsid w:val="00F82B79"/>
    <w:rsid w:val="00FA696C"/>
    <w:rsid w:val="00FB0E97"/>
    <w:rsid w:val="00FB65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FA79CC"/>
  <w15:chartTrackingRefBased/>
  <w15:docId w15:val="{DAF46599-0B8B-414C-A75B-0AE8FA5E6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97A06"/>
    <w:pPr>
      <w:tabs>
        <w:tab w:val="center" w:pos="4513"/>
        <w:tab w:val="right" w:pos="9026"/>
      </w:tabs>
      <w:spacing w:after="0" w:line="240" w:lineRule="auto"/>
    </w:pPr>
  </w:style>
  <w:style w:type="character" w:customStyle="1" w:styleId="HeaderChar">
    <w:name w:val="Header Char"/>
    <w:basedOn w:val="DefaultParagraphFont"/>
    <w:link w:val="Header"/>
    <w:rsid w:val="00E97A06"/>
  </w:style>
  <w:style w:type="paragraph" w:styleId="Footer">
    <w:name w:val="footer"/>
    <w:basedOn w:val="Normal"/>
    <w:link w:val="FooterChar"/>
    <w:uiPriority w:val="99"/>
    <w:unhideWhenUsed/>
    <w:rsid w:val="00E97A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7A06"/>
  </w:style>
  <w:style w:type="paragraph" w:customStyle="1" w:styleId="Default">
    <w:name w:val="Default"/>
    <w:rsid w:val="00E97A0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B31740"/>
    <w:pPr>
      <w:ind w:left="720"/>
      <w:contextualSpacing/>
    </w:pPr>
  </w:style>
  <w:style w:type="paragraph" w:styleId="FootnoteText">
    <w:name w:val="footnote text"/>
    <w:basedOn w:val="Normal"/>
    <w:link w:val="FootnoteTextChar"/>
    <w:uiPriority w:val="99"/>
    <w:unhideWhenUsed/>
    <w:rsid w:val="00586973"/>
    <w:pPr>
      <w:spacing w:after="0" w:line="240" w:lineRule="auto"/>
    </w:pPr>
    <w:rPr>
      <w:sz w:val="20"/>
      <w:szCs w:val="20"/>
    </w:rPr>
  </w:style>
  <w:style w:type="character" w:customStyle="1" w:styleId="FootnoteTextChar">
    <w:name w:val="Footnote Text Char"/>
    <w:basedOn w:val="DefaultParagraphFont"/>
    <w:link w:val="FootnoteText"/>
    <w:uiPriority w:val="99"/>
    <w:rsid w:val="00586973"/>
    <w:rPr>
      <w:sz w:val="20"/>
      <w:szCs w:val="20"/>
    </w:rPr>
  </w:style>
  <w:style w:type="character" w:styleId="FootnoteReference">
    <w:name w:val="footnote reference"/>
    <w:basedOn w:val="DefaultParagraphFont"/>
    <w:uiPriority w:val="99"/>
    <w:unhideWhenUsed/>
    <w:rsid w:val="00586973"/>
    <w:rPr>
      <w:vertAlign w:val="superscript"/>
    </w:rPr>
  </w:style>
  <w:style w:type="table" w:styleId="TableGrid">
    <w:name w:val="Table Grid"/>
    <w:basedOn w:val="TableNormal"/>
    <w:rsid w:val="00EA5A75"/>
    <w:pPr>
      <w:spacing w:after="0" w:line="240" w:lineRule="auto"/>
    </w:pPr>
    <w:rPr>
      <w:rFonts w:ascii="Times New Roman" w:eastAsia="Times New Roman" w:hAnsi="Times New Roman" w:cs="Times New Roman"/>
      <w:sz w:val="24"/>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rsid w:val="00EA5A75"/>
  </w:style>
  <w:style w:type="character" w:styleId="Hyperlink">
    <w:name w:val="Hyperlink"/>
    <w:basedOn w:val="DefaultParagraphFont"/>
    <w:uiPriority w:val="99"/>
    <w:unhideWhenUsed/>
    <w:rsid w:val="00EA5A75"/>
    <w:rPr>
      <w:color w:val="0563C1" w:themeColor="hyperlink"/>
      <w:u w:val="single"/>
    </w:rPr>
  </w:style>
  <w:style w:type="paragraph" w:customStyle="1" w:styleId="instruct">
    <w:name w:val="instruct"/>
    <w:basedOn w:val="Normal"/>
    <w:rsid w:val="00514163"/>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006688">
      <w:bodyDiv w:val="1"/>
      <w:marLeft w:val="0"/>
      <w:marRight w:val="0"/>
      <w:marTop w:val="0"/>
      <w:marBottom w:val="0"/>
      <w:divBdr>
        <w:top w:val="none" w:sz="0" w:space="0" w:color="auto"/>
        <w:left w:val="none" w:sz="0" w:space="0" w:color="auto"/>
        <w:bottom w:val="none" w:sz="0" w:space="0" w:color="auto"/>
        <w:right w:val="none" w:sz="0" w:space="0" w:color="auto"/>
      </w:divBdr>
    </w:div>
    <w:div w:id="1375079687">
      <w:bodyDiv w:val="1"/>
      <w:marLeft w:val="0"/>
      <w:marRight w:val="0"/>
      <w:marTop w:val="0"/>
      <w:marBottom w:val="0"/>
      <w:divBdr>
        <w:top w:val="none" w:sz="0" w:space="0" w:color="auto"/>
        <w:left w:val="none" w:sz="0" w:space="0" w:color="auto"/>
        <w:bottom w:val="none" w:sz="0" w:space="0" w:color="auto"/>
        <w:right w:val="none" w:sz="0" w:space="0" w:color="auto"/>
      </w:divBdr>
    </w:div>
    <w:div w:id="1762678808">
      <w:bodyDiv w:val="1"/>
      <w:marLeft w:val="0"/>
      <w:marRight w:val="0"/>
      <w:marTop w:val="0"/>
      <w:marBottom w:val="0"/>
      <w:divBdr>
        <w:top w:val="none" w:sz="0" w:space="0" w:color="auto"/>
        <w:left w:val="none" w:sz="0" w:space="0" w:color="auto"/>
        <w:bottom w:val="none" w:sz="0" w:space="0" w:color="auto"/>
        <w:right w:val="none" w:sz="0" w:space="0" w:color="auto"/>
      </w:divBdr>
    </w:div>
    <w:div w:id="177728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AF62C4-4FD0-40BA-AD96-A3D087264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6</Pages>
  <Words>2077</Words>
  <Characters>12053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dc:creator>
  <cp:keywords/>
  <dc:description/>
  <cp:lastModifiedBy>Rodica Madalina Popa</cp:lastModifiedBy>
  <cp:revision>38</cp:revision>
  <dcterms:created xsi:type="dcterms:W3CDTF">2022-03-21T08:29:00Z</dcterms:created>
  <dcterms:modified xsi:type="dcterms:W3CDTF">2022-05-19T09:29:00Z</dcterms:modified>
</cp:coreProperties>
</file>